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“隧道股份杯”第十六</w:t>
      </w:r>
      <w:r w:rsidRPr="006C34A4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届“同路人”交通科技大赛补充通知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暨第六</w:t>
      </w:r>
      <w:r w:rsidRPr="006C34A4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届“铺面结构大赛”报名通知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各位师生：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自</w:t>
      </w: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2011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第十一届“同路人”交通科技大赛举办之初，为了增强我院学生对于道路铺面结构的兴趣与认识，鼓励学生运用创新思维实践铺面结构设计新的思路与方法，在“同路人”大赛中专门开辟“铺面结构大赛”专项赛事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作为第十六届“同路人”交通科技大赛的重要组成，在第六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届铺面结构大赛开展之际，学院对赛事举办做如下调整，请各位同学注意：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 w:hanging="36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1.     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统一命题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本届大赛题目：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“减速路面设计”。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 w:hanging="36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2.     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独立评审：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报名：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报名铺面结构大赛的同学，可以同时</w:t>
      </w:r>
      <w:bookmarkStart w:id="0" w:name="_GoBack"/>
      <w:bookmarkEnd w:id="0"/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报名参与“同路人”交通科技大赛常规赛事。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评奖：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学院根据报名及完成情况，单独设置评奖名额；获奖认定等同“同路人”常规赛事。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推荐：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学院根据成果评审情况，考虑推荐入围全国赛名额（最多一组）。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 w:hanging="36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3.     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联合指导：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由上海城建集团专家与我院教师联合指导，评审；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报名时暂不确认指导老师，学院统一指导开题后由各位学生确认指导教师。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 w:hanging="36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4.     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大赛报名：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left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905F3">
        <w:rPr>
          <w:rFonts w:cs="宋体" w:hint="eastAsia"/>
          <w:color w:val="333333"/>
          <w:kern w:val="0"/>
          <w:sz w:val="24"/>
          <w:szCs w:val="24"/>
        </w:rPr>
        <w:t>报名时间：</w:t>
      </w:r>
      <w:r w:rsidRPr="00584E51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  <w:highlight w:val="yellow"/>
        </w:rPr>
        <w:t>10</w:t>
      </w:r>
      <w:r w:rsidRPr="00584E51">
        <w:rPr>
          <w:rFonts w:cs="宋体" w:hint="eastAsia"/>
          <w:b/>
          <w:color w:val="333333"/>
          <w:kern w:val="0"/>
          <w:sz w:val="24"/>
          <w:szCs w:val="24"/>
          <w:highlight w:val="yellow"/>
        </w:rPr>
        <w:t>月</w:t>
      </w:r>
      <w:r w:rsidRPr="00584E51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  <w:highlight w:val="yellow"/>
        </w:rPr>
        <w:t>30</w:t>
      </w:r>
      <w:r w:rsidRPr="00584E51">
        <w:rPr>
          <w:rFonts w:cs="宋体" w:hint="eastAsia"/>
          <w:b/>
          <w:color w:val="333333"/>
          <w:kern w:val="0"/>
          <w:sz w:val="24"/>
          <w:szCs w:val="24"/>
          <w:highlight w:val="yellow"/>
        </w:rPr>
        <w:t>日</w:t>
      </w: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  <w:highlight w:val="yellow"/>
        </w:rPr>
        <w:t>22</w:t>
      </w:r>
      <w:r w:rsidRPr="00584E51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  <w:highlight w:val="yellow"/>
        </w:rPr>
        <w:t>:00</w:t>
      </w:r>
      <w:r w:rsidRPr="00584E51">
        <w:rPr>
          <w:rFonts w:cs="宋体" w:hint="eastAsia"/>
          <w:b/>
          <w:color w:val="333333"/>
          <w:kern w:val="0"/>
          <w:sz w:val="24"/>
          <w:szCs w:val="24"/>
          <w:highlight w:val="yellow"/>
        </w:rPr>
        <w:t>前</w:t>
      </w:r>
      <w:r w:rsidRPr="00584E51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  <w:highlight w:val="yellow"/>
        </w:rPr>
        <w:t xml:space="preserve"> ,</w:t>
      </w:r>
      <w:r w:rsidRPr="008905F3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 xml:space="preserve"> </w:t>
      </w:r>
      <w:hyperlink r:id="rId6" w:history="1">
        <w:r w:rsidRPr="009B55FA">
          <w:rPr>
            <w:rStyle w:val="a7"/>
            <w:rFonts w:cs="宋体" w:hint="eastAsia"/>
            <w:kern w:val="0"/>
            <w:sz w:val="24"/>
            <w:szCs w:val="24"/>
          </w:rPr>
          <w:t>发送报名表邮件至</w:t>
        </w:r>
        <w:r w:rsidRPr="009B55FA">
          <w:rPr>
            <w:rStyle w:val="a7"/>
            <w:rFonts w:ascii="微软雅黑" w:eastAsia="微软雅黑" w:hAnsi="微软雅黑" w:cs="宋体" w:hint="eastAsia"/>
            <w:kern w:val="0"/>
            <w:sz w:val="23"/>
            <w:szCs w:val="21"/>
          </w:rPr>
          <w:t>tjjiaoke@163.com</w:t>
        </w:r>
        <w:r w:rsidRPr="009B55FA">
          <w:rPr>
            <w:rStyle w:val="a7"/>
            <w:rFonts w:ascii="微软雅黑" w:eastAsia="微软雅黑" w:hAnsi="微软雅黑" w:cs="宋体" w:hint="eastAsia"/>
            <w:kern w:val="0"/>
            <w:sz w:val="24"/>
            <w:szCs w:val="24"/>
          </w:rPr>
          <w:t xml:space="preserve"> </w:t>
        </w:r>
      </w:hyperlink>
      <w:r w:rsidRPr="008905F3">
        <w:rPr>
          <w:rFonts w:ascii="微软雅黑" w:eastAsia="微软雅黑" w:hAnsi="微软雅黑" w:cs="宋体" w:hint="eastAsia"/>
          <w:color w:val="0070C0"/>
          <w:kern w:val="0"/>
          <w:sz w:val="24"/>
          <w:szCs w:val="24"/>
        </w:rPr>
        <w:t xml:space="preserve">      </w:t>
      </w:r>
      <w:r w:rsidRPr="006C34A4">
        <w:rPr>
          <w:rFonts w:ascii="微软雅黑" w:eastAsia="微软雅黑" w:hAnsi="微软雅黑" w:cs="宋体" w:hint="eastAsia"/>
          <w:color w:val="0070C0"/>
          <w:kern w:val="0"/>
          <w:sz w:val="24"/>
          <w:szCs w:val="24"/>
        </w:rPr>
        <w:t>          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大赛其他事项，与第十六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届“同路人”交通科技大赛保持一致。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欢迎有兴趣的同学，积极报名。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30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firstLine="405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大学生实验交通科技创新基地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right="240" w:firstLine="405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交通运输工程学院团学联</w:t>
      </w:r>
    </w:p>
    <w:p w:rsidR="006C34A4" w:rsidRPr="006C34A4" w:rsidRDefault="006C34A4" w:rsidP="006C34A4">
      <w:pPr>
        <w:widowControl/>
        <w:shd w:val="clear" w:color="auto" w:fill="FFFFFF"/>
        <w:spacing w:before="100" w:beforeAutospacing="1" w:after="100" w:afterAutospacing="1" w:line="420" w:lineRule="atLeast"/>
        <w:ind w:right="240" w:firstLine="405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2016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6C34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10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14</w:t>
      </w:r>
      <w:r w:rsidRPr="006C34A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</w:t>
      </w:r>
    </w:p>
    <w:p w:rsidR="008913E8" w:rsidRDefault="008913E8"/>
    <w:sectPr w:rsidR="00891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3B4" w:rsidRDefault="00B233B4" w:rsidP="006C34A4">
      <w:r>
        <w:separator/>
      </w:r>
    </w:p>
  </w:endnote>
  <w:endnote w:type="continuationSeparator" w:id="0">
    <w:p w:rsidR="00B233B4" w:rsidRDefault="00B233B4" w:rsidP="006C3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3B4" w:rsidRDefault="00B233B4" w:rsidP="006C34A4">
      <w:r>
        <w:separator/>
      </w:r>
    </w:p>
  </w:footnote>
  <w:footnote w:type="continuationSeparator" w:id="0">
    <w:p w:rsidR="00B233B4" w:rsidRDefault="00B233B4" w:rsidP="006C34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6A"/>
    <w:rsid w:val="006C34A4"/>
    <w:rsid w:val="008913E8"/>
    <w:rsid w:val="00B233B4"/>
    <w:rsid w:val="00EB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A86476"/>
  <w15:chartTrackingRefBased/>
  <w15:docId w15:val="{A20FBB9D-FA31-45B6-B3FB-9D1D0D5C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4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4A4"/>
    <w:rPr>
      <w:sz w:val="18"/>
      <w:szCs w:val="18"/>
    </w:rPr>
  </w:style>
  <w:style w:type="paragraph" w:customStyle="1" w:styleId="1">
    <w:name w:val="1"/>
    <w:basedOn w:val="a"/>
    <w:rsid w:val="006C3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C34A4"/>
  </w:style>
  <w:style w:type="character" w:styleId="a7">
    <w:name w:val="Hyperlink"/>
    <w:basedOn w:val="a0"/>
    <w:uiPriority w:val="99"/>
    <w:unhideWhenUsed/>
    <w:rsid w:val="006C3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2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36865;&#25253;&#21517;&#34920;&#37038;&#20214;&#33267;tjjiaoke@163.com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施卫国</dc:creator>
  <cp:keywords/>
  <dc:description/>
  <cp:lastModifiedBy>施卫国</cp:lastModifiedBy>
  <cp:revision>2</cp:revision>
  <dcterms:created xsi:type="dcterms:W3CDTF">2016-10-14T02:02:00Z</dcterms:created>
  <dcterms:modified xsi:type="dcterms:W3CDTF">2016-10-14T02:06:00Z</dcterms:modified>
</cp:coreProperties>
</file>