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78E" w:rsidRDefault="00E76E83" w:rsidP="00496225">
      <w:pPr>
        <w:spacing w:afterLines="50" w:after="156" w:line="360" w:lineRule="auto"/>
        <w:jc w:val="center"/>
        <w:rPr>
          <w:b/>
          <w:sz w:val="32"/>
          <w:szCs w:val="32"/>
        </w:rPr>
      </w:pPr>
      <w:r>
        <w:rPr>
          <w:rFonts w:hint="eastAsia"/>
          <w:b/>
          <w:sz w:val="32"/>
          <w:szCs w:val="32"/>
        </w:rPr>
        <w:t>关于举办第十</w:t>
      </w:r>
      <w:r w:rsidR="005C1D21">
        <w:rPr>
          <w:rFonts w:hint="eastAsia"/>
          <w:b/>
          <w:sz w:val="32"/>
          <w:szCs w:val="32"/>
        </w:rPr>
        <w:t>八</w:t>
      </w:r>
      <w:r>
        <w:rPr>
          <w:rFonts w:hint="eastAsia"/>
          <w:b/>
          <w:sz w:val="32"/>
          <w:szCs w:val="32"/>
        </w:rPr>
        <w:t>届“同路人”</w:t>
      </w:r>
    </w:p>
    <w:p w:rsidR="0045578E" w:rsidRDefault="00E76E83" w:rsidP="00496225">
      <w:pPr>
        <w:spacing w:afterLines="50" w:after="156" w:line="360" w:lineRule="auto"/>
        <w:jc w:val="center"/>
        <w:rPr>
          <w:b/>
          <w:sz w:val="32"/>
          <w:szCs w:val="32"/>
        </w:rPr>
      </w:pPr>
      <w:r>
        <w:rPr>
          <w:rFonts w:hint="eastAsia"/>
          <w:b/>
          <w:sz w:val="32"/>
          <w:szCs w:val="32"/>
        </w:rPr>
        <w:t>交通科技大赛的通知</w:t>
      </w:r>
    </w:p>
    <w:p w:rsidR="0045578E" w:rsidRDefault="00E76E83">
      <w:pPr>
        <w:autoSpaceDE w:val="0"/>
        <w:autoSpaceDN w:val="0"/>
        <w:adjustRightInd w:val="0"/>
        <w:spacing w:line="360" w:lineRule="auto"/>
        <w:rPr>
          <w:rFonts w:ascii="宋体" w:cs="宋体"/>
          <w:kern w:val="0"/>
          <w:sz w:val="24"/>
          <w:szCs w:val="24"/>
          <w:lang w:val="zh-CN"/>
        </w:rPr>
      </w:pPr>
      <w:r>
        <w:rPr>
          <w:rFonts w:ascii="宋体" w:cs="宋体" w:hint="eastAsia"/>
          <w:kern w:val="0"/>
          <w:sz w:val="24"/>
          <w:szCs w:val="24"/>
          <w:lang w:val="zh-CN"/>
        </w:rPr>
        <w:t>各位老师、同学：</w:t>
      </w:r>
      <w:bookmarkStart w:id="0" w:name="_GoBack"/>
      <w:bookmarkEnd w:id="0"/>
    </w:p>
    <w:p w:rsidR="0045578E" w:rsidRDefault="00E76E83">
      <w:pPr>
        <w:autoSpaceDE w:val="0"/>
        <w:autoSpaceDN w:val="0"/>
        <w:adjustRightInd w:val="0"/>
        <w:spacing w:line="360" w:lineRule="auto"/>
        <w:ind w:firstLineChars="200" w:firstLine="420"/>
        <w:rPr>
          <w:rFonts w:ascii="宋体" w:cs="宋体"/>
          <w:kern w:val="0"/>
          <w:sz w:val="24"/>
          <w:szCs w:val="24"/>
          <w:lang w:val="zh-CN"/>
        </w:rPr>
      </w:pPr>
      <w:r>
        <w:rPr>
          <w:rFonts w:hint="eastAsia"/>
        </w:rPr>
        <w:t>为</w:t>
      </w:r>
      <w:r>
        <w:rPr>
          <w:rFonts w:hint="eastAsia"/>
          <w:color w:val="000000"/>
          <w:sz w:val="24"/>
        </w:rPr>
        <w:t>深化教学改革，探索人才培养新模式，激发大学生的创新思维，引导同学们创造性地运用所学知识分析、解决实际问题，</w:t>
      </w:r>
      <w:r>
        <w:rPr>
          <w:rFonts w:ascii="宋体" w:cs="宋体" w:hint="eastAsia"/>
          <w:kern w:val="0"/>
          <w:sz w:val="24"/>
          <w:szCs w:val="24"/>
          <w:lang w:val="zh-CN"/>
        </w:rPr>
        <w:t>同济大学交通运输工程学院将于201</w:t>
      </w:r>
      <w:r w:rsidR="005C1D21">
        <w:rPr>
          <w:rFonts w:ascii="宋体" w:cs="宋体" w:hint="eastAsia"/>
          <w:kern w:val="0"/>
          <w:sz w:val="24"/>
          <w:szCs w:val="24"/>
          <w:lang w:val="zh-CN"/>
        </w:rPr>
        <w:t>8</w:t>
      </w:r>
      <w:r>
        <w:rPr>
          <w:rFonts w:ascii="宋体" w:cs="宋体" w:hint="eastAsia"/>
          <w:kern w:val="0"/>
          <w:sz w:val="24"/>
          <w:szCs w:val="24"/>
          <w:lang w:val="zh-CN"/>
        </w:rPr>
        <w:t>年10月——201</w:t>
      </w:r>
      <w:r w:rsidR="005C1D21">
        <w:rPr>
          <w:rFonts w:ascii="宋体" w:cs="宋体" w:hint="eastAsia"/>
          <w:kern w:val="0"/>
          <w:sz w:val="24"/>
          <w:szCs w:val="24"/>
          <w:lang w:val="zh-CN"/>
        </w:rPr>
        <w:t>9</w:t>
      </w:r>
      <w:r>
        <w:rPr>
          <w:rFonts w:ascii="宋体" w:cs="宋体" w:hint="eastAsia"/>
          <w:kern w:val="0"/>
          <w:sz w:val="24"/>
          <w:szCs w:val="24"/>
          <w:lang w:val="zh-CN"/>
        </w:rPr>
        <w:t>年</w:t>
      </w:r>
      <w:r w:rsidR="00151E70">
        <w:rPr>
          <w:rFonts w:ascii="宋体" w:cs="宋体" w:hint="eastAsia"/>
          <w:kern w:val="0"/>
          <w:sz w:val="24"/>
          <w:szCs w:val="24"/>
          <w:lang w:val="zh-CN"/>
        </w:rPr>
        <w:t>4</w:t>
      </w:r>
      <w:r>
        <w:rPr>
          <w:rFonts w:ascii="宋体" w:cs="宋体" w:hint="eastAsia"/>
          <w:kern w:val="0"/>
          <w:sz w:val="24"/>
          <w:szCs w:val="24"/>
          <w:lang w:val="zh-CN"/>
        </w:rPr>
        <w:t>月举办</w:t>
      </w:r>
      <w:r>
        <w:rPr>
          <w:rFonts w:ascii="宋体" w:cs="宋体" w:hint="eastAsia"/>
          <w:bCs/>
          <w:kern w:val="0"/>
          <w:sz w:val="24"/>
          <w:szCs w:val="24"/>
          <w:lang w:val="zh-CN"/>
        </w:rPr>
        <w:t>第</w:t>
      </w:r>
      <w:r>
        <w:rPr>
          <w:rFonts w:ascii="宋体" w:cs="宋体" w:hint="eastAsia"/>
          <w:kern w:val="0"/>
          <w:sz w:val="24"/>
          <w:szCs w:val="24"/>
          <w:lang w:val="zh-CN"/>
        </w:rPr>
        <w:t>十</w:t>
      </w:r>
      <w:r w:rsidR="005C1D21">
        <w:rPr>
          <w:rFonts w:ascii="宋体" w:cs="宋体" w:hint="eastAsia"/>
          <w:kern w:val="0"/>
          <w:sz w:val="24"/>
          <w:szCs w:val="24"/>
        </w:rPr>
        <w:t>八</w:t>
      </w:r>
      <w:r>
        <w:rPr>
          <w:rFonts w:ascii="宋体" w:cs="宋体" w:hint="eastAsia"/>
          <w:kern w:val="0"/>
          <w:sz w:val="24"/>
          <w:szCs w:val="24"/>
          <w:lang w:val="zh-CN"/>
        </w:rPr>
        <w:t>届“同路人”交通科技大赛，现将大赛有关事宜通知如下：</w:t>
      </w:r>
    </w:p>
    <w:p w:rsidR="0045578E" w:rsidRPr="00965CCD" w:rsidRDefault="00E76E83">
      <w:pPr>
        <w:pStyle w:val="1"/>
        <w:numPr>
          <w:ilvl w:val="0"/>
          <w:numId w:val="1"/>
        </w:numPr>
        <w:tabs>
          <w:tab w:val="clear" w:pos="660"/>
          <w:tab w:val="left" w:pos="426"/>
        </w:tabs>
        <w:spacing w:line="360" w:lineRule="auto"/>
        <w:ind w:left="0" w:firstLineChars="0" w:firstLine="0"/>
        <w:jc w:val="left"/>
        <w:rPr>
          <w:b/>
          <w:sz w:val="24"/>
          <w:szCs w:val="24"/>
        </w:rPr>
      </w:pPr>
      <w:r w:rsidRPr="00965CCD">
        <w:rPr>
          <w:rFonts w:hint="eastAsia"/>
          <w:b/>
          <w:sz w:val="24"/>
          <w:szCs w:val="24"/>
        </w:rPr>
        <w:t>宗旨</w:t>
      </w:r>
    </w:p>
    <w:p w:rsidR="0045578E" w:rsidRDefault="00E76E83">
      <w:pPr>
        <w:autoSpaceDE w:val="0"/>
        <w:autoSpaceDN w:val="0"/>
        <w:adjustRightInd w:val="0"/>
        <w:spacing w:line="360" w:lineRule="auto"/>
        <w:ind w:firstLineChars="200" w:firstLine="480"/>
        <w:rPr>
          <w:rFonts w:ascii="宋体" w:cs="宋体"/>
          <w:kern w:val="0"/>
          <w:sz w:val="24"/>
          <w:szCs w:val="24"/>
          <w:lang w:val="zh-CN"/>
        </w:rPr>
      </w:pPr>
      <w:r>
        <w:rPr>
          <w:rFonts w:ascii="宋体" w:cs="宋体" w:hint="eastAsia"/>
          <w:kern w:val="0"/>
          <w:sz w:val="24"/>
          <w:szCs w:val="24"/>
          <w:lang w:val="zh-CN"/>
        </w:rPr>
        <w:t>提高大学生学术素养，培养大学生学术创新精神和实践动手能力，促进大学生学术活动开展，加强师生文化交流，提高本科教学质量；并为全国大学生交通科技大赛推荐优秀作品。</w:t>
      </w:r>
    </w:p>
    <w:p w:rsidR="0045578E" w:rsidRPr="00965CCD" w:rsidRDefault="00E76E83">
      <w:pPr>
        <w:pStyle w:val="1"/>
        <w:numPr>
          <w:ilvl w:val="0"/>
          <w:numId w:val="1"/>
        </w:numPr>
        <w:tabs>
          <w:tab w:val="clear" w:pos="660"/>
          <w:tab w:val="left" w:pos="426"/>
        </w:tabs>
        <w:spacing w:line="360" w:lineRule="auto"/>
        <w:ind w:left="0" w:firstLineChars="0" w:firstLine="0"/>
        <w:jc w:val="left"/>
        <w:rPr>
          <w:b/>
          <w:sz w:val="24"/>
          <w:szCs w:val="24"/>
        </w:rPr>
      </w:pPr>
      <w:r w:rsidRPr="00965CCD">
        <w:rPr>
          <w:rFonts w:hint="eastAsia"/>
          <w:b/>
          <w:sz w:val="24"/>
          <w:szCs w:val="24"/>
        </w:rPr>
        <w:t>大赛名称</w:t>
      </w:r>
    </w:p>
    <w:p w:rsidR="0045578E" w:rsidRDefault="00017684">
      <w:pPr>
        <w:pStyle w:val="1"/>
        <w:spacing w:line="360" w:lineRule="auto"/>
        <w:ind w:left="660" w:firstLineChars="0" w:firstLine="0"/>
        <w:rPr>
          <w:sz w:val="24"/>
          <w:szCs w:val="24"/>
        </w:rPr>
      </w:pPr>
      <w:r>
        <w:rPr>
          <w:rFonts w:hint="eastAsia"/>
          <w:sz w:val="24"/>
          <w:szCs w:val="24"/>
        </w:rPr>
        <w:t>第十</w:t>
      </w:r>
      <w:r w:rsidR="005C1D21">
        <w:rPr>
          <w:rFonts w:hint="eastAsia"/>
          <w:sz w:val="24"/>
          <w:szCs w:val="24"/>
        </w:rPr>
        <w:t>八</w:t>
      </w:r>
      <w:r>
        <w:rPr>
          <w:rFonts w:hint="eastAsia"/>
          <w:sz w:val="24"/>
          <w:szCs w:val="24"/>
        </w:rPr>
        <w:t>届</w:t>
      </w:r>
      <w:r>
        <w:rPr>
          <w:rFonts w:hint="eastAsia"/>
          <w:sz w:val="24"/>
          <w:szCs w:val="24"/>
        </w:rPr>
        <w:t xml:space="preserve"> </w:t>
      </w:r>
      <w:r w:rsidR="00E76E83">
        <w:rPr>
          <w:rFonts w:hint="eastAsia"/>
          <w:sz w:val="24"/>
          <w:szCs w:val="24"/>
        </w:rPr>
        <w:t>“同路人”交通科技大赛</w:t>
      </w:r>
    </w:p>
    <w:p w:rsidR="0045578E" w:rsidRPr="00965CCD" w:rsidRDefault="00E76E83">
      <w:pPr>
        <w:pStyle w:val="1"/>
        <w:numPr>
          <w:ilvl w:val="0"/>
          <w:numId w:val="1"/>
        </w:numPr>
        <w:tabs>
          <w:tab w:val="clear" w:pos="660"/>
          <w:tab w:val="left" w:pos="426"/>
        </w:tabs>
        <w:spacing w:line="360" w:lineRule="auto"/>
        <w:ind w:left="0" w:firstLineChars="0" w:firstLine="0"/>
        <w:jc w:val="left"/>
        <w:rPr>
          <w:b/>
          <w:sz w:val="24"/>
          <w:szCs w:val="24"/>
        </w:rPr>
      </w:pPr>
      <w:r w:rsidRPr="00965CCD">
        <w:rPr>
          <w:rFonts w:hint="eastAsia"/>
          <w:b/>
          <w:sz w:val="24"/>
          <w:szCs w:val="24"/>
        </w:rPr>
        <w:t>组织机构</w:t>
      </w:r>
    </w:p>
    <w:p w:rsidR="0045578E" w:rsidRDefault="00E76E83">
      <w:pPr>
        <w:spacing w:line="360" w:lineRule="auto"/>
        <w:ind w:firstLineChars="353" w:firstLine="851"/>
        <w:rPr>
          <w:sz w:val="24"/>
          <w:szCs w:val="24"/>
        </w:rPr>
      </w:pPr>
      <w:r>
        <w:rPr>
          <w:rFonts w:hint="eastAsia"/>
          <w:b/>
          <w:sz w:val="24"/>
          <w:szCs w:val="24"/>
        </w:rPr>
        <w:t>主办：</w:t>
      </w:r>
      <w:r>
        <w:rPr>
          <w:rFonts w:hint="eastAsia"/>
          <w:b/>
          <w:sz w:val="24"/>
          <w:szCs w:val="24"/>
        </w:rPr>
        <w:t xml:space="preserve">           </w:t>
      </w:r>
      <w:r>
        <w:rPr>
          <w:rFonts w:hint="eastAsia"/>
          <w:sz w:val="24"/>
          <w:szCs w:val="24"/>
        </w:rPr>
        <w:t>同济大学教务处</w:t>
      </w:r>
    </w:p>
    <w:p w:rsidR="0045578E" w:rsidRDefault="00E76E83">
      <w:pPr>
        <w:spacing w:line="360" w:lineRule="auto"/>
        <w:ind w:firstLineChars="353" w:firstLine="851"/>
        <w:rPr>
          <w:sz w:val="24"/>
          <w:szCs w:val="24"/>
        </w:rPr>
      </w:pPr>
      <w:r>
        <w:rPr>
          <w:rFonts w:hint="eastAsia"/>
          <w:b/>
          <w:sz w:val="24"/>
          <w:szCs w:val="24"/>
        </w:rPr>
        <w:t>承办：</w:t>
      </w:r>
      <w:r>
        <w:rPr>
          <w:rFonts w:hint="eastAsia"/>
          <w:b/>
          <w:sz w:val="24"/>
          <w:szCs w:val="24"/>
        </w:rPr>
        <w:t xml:space="preserve">           </w:t>
      </w:r>
      <w:r>
        <w:rPr>
          <w:rFonts w:hint="eastAsia"/>
          <w:sz w:val="24"/>
          <w:szCs w:val="24"/>
        </w:rPr>
        <w:t>同济大学交通运输工程学院</w:t>
      </w:r>
    </w:p>
    <w:p w:rsidR="0045578E" w:rsidRPr="00965CCD" w:rsidRDefault="00E76E83">
      <w:pPr>
        <w:pStyle w:val="1"/>
        <w:numPr>
          <w:ilvl w:val="0"/>
          <w:numId w:val="1"/>
        </w:numPr>
        <w:tabs>
          <w:tab w:val="clear" w:pos="660"/>
          <w:tab w:val="left" w:pos="426"/>
        </w:tabs>
        <w:spacing w:line="360" w:lineRule="auto"/>
        <w:ind w:left="0" w:firstLineChars="0" w:firstLine="0"/>
        <w:jc w:val="left"/>
        <w:rPr>
          <w:b/>
          <w:sz w:val="24"/>
          <w:szCs w:val="24"/>
        </w:rPr>
      </w:pPr>
      <w:r w:rsidRPr="00965CCD">
        <w:rPr>
          <w:rFonts w:hint="eastAsia"/>
          <w:b/>
          <w:sz w:val="24"/>
          <w:szCs w:val="24"/>
        </w:rPr>
        <w:t>参赛说明</w:t>
      </w:r>
    </w:p>
    <w:p w:rsidR="0045578E" w:rsidRDefault="00E76E83">
      <w:pPr>
        <w:pStyle w:val="1"/>
        <w:numPr>
          <w:ilvl w:val="0"/>
          <w:numId w:val="2"/>
        </w:numPr>
        <w:spacing w:line="360" w:lineRule="auto"/>
        <w:ind w:firstLineChars="0"/>
        <w:rPr>
          <w:b/>
          <w:sz w:val="24"/>
          <w:szCs w:val="24"/>
        </w:rPr>
      </w:pPr>
      <w:r>
        <w:rPr>
          <w:rFonts w:hint="eastAsia"/>
          <w:b/>
          <w:sz w:val="24"/>
          <w:szCs w:val="24"/>
        </w:rPr>
        <w:t>参赛对象：</w:t>
      </w:r>
    </w:p>
    <w:p w:rsidR="0045578E" w:rsidRDefault="00E76E83">
      <w:pPr>
        <w:pStyle w:val="1"/>
        <w:numPr>
          <w:ilvl w:val="0"/>
          <w:numId w:val="3"/>
        </w:numPr>
        <w:spacing w:line="360" w:lineRule="auto"/>
        <w:ind w:firstLineChars="0"/>
        <w:rPr>
          <w:sz w:val="24"/>
          <w:szCs w:val="24"/>
        </w:rPr>
      </w:pPr>
      <w:r>
        <w:rPr>
          <w:rFonts w:hint="eastAsia"/>
          <w:sz w:val="24"/>
          <w:szCs w:val="24"/>
        </w:rPr>
        <w:t>同济大学在读本科生，以三年级学生为主；</w:t>
      </w:r>
    </w:p>
    <w:p w:rsidR="00391A5A" w:rsidRDefault="00391A5A" w:rsidP="00391A5A">
      <w:pPr>
        <w:pStyle w:val="1"/>
        <w:numPr>
          <w:ilvl w:val="0"/>
          <w:numId w:val="3"/>
        </w:numPr>
        <w:spacing w:line="360" w:lineRule="auto"/>
        <w:ind w:firstLineChars="0"/>
        <w:rPr>
          <w:sz w:val="24"/>
          <w:szCs w:val="24"/>
        </w:rPr>
      </w:pPr>
      <w:r>
        <w:rPr>
          <w:rFonts w:hint="eastAsia"/>
          <w:sz w:val="24"/>
          <w:szCs w:val="24"/>
        </w:rPr>
        <w:t>大赛采用</w:t>
      </w:r>
      <w:r>
        <w:rPr>
          <w:rFonts w:hint="eastAsia"/>
          <w:sz w:val="24"/>
          <w:szCs w:val="24"/>
        </w:rPr>
        <w:t>1+1</w:t>
      </w:r>
      <w:r>
        <w:rPr>
          <w:rFonts w:hint="eastAsia"/>
          <w:sz w:val="24"/>
          <w:szCs w:val="24"/>
        </w:rPr>
        <w:t>的组合报名方式，每位同学可以选择以下组合报名参赛：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09"/>
        <w:gridCol w:w="4728"/>
      </w:tblGrid>
      <w:tr w:rsidR="000222BD" w:rsidRPr="001B6CB4" w:rsidTr="001B6CB4">
        <w:trPr>
          <w:jc w:val="center"/>
        </w:trPr>
        <w:tc>
          <w:tcPr>
            <w:tcW w:w="3085" w:type="dxa"/>
            <w:shd w:val="clear" w:color="auto" w:fill="auto"/>
            <w:vAlign w:val="center"/>
          </w:tcPr>
          <w:p w:rsidR="000222BD" w:rsidRPr="001B6CB4" w:rsidRDefault="000222BD" w:rsidP="001B6CB4">
            <w:pPr>
              <w:pStyle w:val="1"/>
              <w:spacing w:line="360" w:lineRule="auto"/>
              <w:ind w:firstLineChars="0" w:firstLine="0"/>
              <w:jc w:val="center"/>
              <w:rPr>
                <w:sz w:val="24"/>
                <w:szCs w:val="24"/>
              </w:rPr>
            </w:pPr>
            <w:r w:rsidRPr="001B6CB4">
              <w:rPr>
                <w:rFonts w:hint="eastAsia"/>
                <w:sz w:val="24"/>
                <w:szCs w:val="24"/>
              </w:rPr>
              <w:t>常规比赛（选其一）</w:t>
            </w:r>
          </w:p>
        </w:tc>
        <w:tc>
          <w:tcPr>
            <w:tcW w:w="709" w:type="dxa"/>
            <w:vMerge w:val="restart"/>
            <w:shd w:val="clear" w:color="auto" w:fill="auto"/>
            <w:vAlign w:val="center"/>
          </w:tcPr>
          <w:p w:rsidR="000222BD" w:rsidRPr="001B6CB4" w:rsidRDefault="000222BD" w:rsidP="001B6CB4">
            <w:pPr>
              <w:pStyle w:val="1"/>
              <w:spacing w:line="360" w:lineRule="auto"/>
              <w:ind w:firstLineChars="0" w:firstLine="0"/>
              <w:jc w:val="center"/>
              <w:rPr>
                <w:sz w:val="24"/>
                <w:szCs w:val="24"/>
              </w:rPr>
            </w:pPr>
            <w:r w:rsidRPr="001B6CB4">
              <w:rPr>
                <w:rFonts w:hint="eastAsia"/>
                <w:sz w:val="32"/>
                <w:szCs w:val="24"/>
              </w:rPr>
              <w:t>+</w:t>
            </w:r>
          </w:p>
        </w:tc>
        <w:tc>
          <w:tcPr>
            <w:tcW w:w="4728" w:type="dxa"/>
            <w:shd w:val="clear" w:color="auto" w:fill="auto"/>
            <w:vAlign w:val="center"/>
          </w:tcPr>
          <w:p w:rsidR="000222BD" w:rsidRPr="001B6CB4" w:rsidRDefault="000222BD" w:rsidP="001B6CB4">
            <w:pPr>
              <w:pStyle w:val="1"/>
              <w:spacing w:line="360" w:lineRule="auto"/>
              <w:ind w:firstLineChars="0" w:firstLine="0"/>
              <w:jc w:val="center"/>
              <w:rPr>
                <w:sz w:val="24"/>
                <w:szCs w:val="24"/>
              </w:rPr>
            </w:pPr>
            <w:r w:rsidRPr="001B6CB4">
              <w:rPr>
                <w:rFonts w:hint="eastAsia"/>
                <w:sz w:val="24"/>
                <w:szCs w:val="24"/>
              </w:rPr>
              <w:t>其他（选其一）</w:t>
            </w:r>
          </w:p>
        </w:tc>
      </w:tr>
      <w:tr w:rsidR="000222BD" w:rsidRPr="001B6CB4" w:rsidTr="001B6CB4">
        <w:trPr>
          <w:jc w:val="center"/>
        </w:trPr>
        <w:tc>
          <w:tcPr>
            <w:tcW w:w="3085" w:type="dxa"/>
            <w:vMerge w:val="restart"/>
            <w:shd w:val="clear" w:color="auto" w:fill="auto"/>
            <w:vAlign w:val="center"/>
          </w:tcPr>
          <w:p w:rsidR="000222BD" w:rsidRPr="001B6CB4" w:rsidRDefault="000222BD" w:rsidP="001B6CB4">
            <w:pPr>
              <w:pStyle w:val="1"/>
              <w:spacing w:line="360" w:lineRule="auto"/>
              <w:ind w:firstLineChars="0" w:firstLine="0"/>
              <w:jc w:val="center"/>
              <w:rPr>
                <w:sz w:val="24"/>
                <w:szCs w:val="24"/>
              </w:rPr>
            </w:pPr>
            <w:r w:rsidRPr="001B6CB4">
              <w:rPr>
                <w:rFonts w:hint="eastAsia"/>
                <w:sz w:val="24"/>
                <w:szCs w:val="24"/>
              </w:rPr>
              <w:t>大赛征集课题</w:t>
            </w:r>
          </w:p>
        </w:tc>
        <w:tc>
          <w:tcPr>
            <w:tcW w:w="709" w:type="dxa"/>
            <w:vMerge/>
            <w:shd w:val="clear" w:color="auto" w:fill="auto"/>
            <w:vAlign w:val="center"/>
          </w:tcPr>
          <w:p w:rsidR="000222BD" w:rsidRPr="001B6CB4" w:rsidRDefault="000222BD" w:rsidP="001B6CB4">
            <w:pPr>
              <w:pStyle w:val="1"/>
              <w:spacing w:line="360" w:lineRule="auto"/>
              <w:ind w:firstLineChars="0" w:firstLine="0"/>
              <w:jc w:val="center"/>
              <w:rPr>
                <w:sz w:val="24"/>
                <w:szCs w:val="24"/>
              </w:rPr>
            </w:pPr>
          </w:p>
        </w:tc>
        <w:tc>
          <w:tcPr>
            <w:tcW w:w="4728" w:type="dxa"/>
            <w:shd w:val="clear" w:color="auto" w:fill="auto"/>
            <w:vAlign w:val="center"/>
          </w:tcPr>
          <w:p w:rsidR="000222BD" w:rsidRPr="001B6CB4" w:rsidRDefault="000222BD" w:rsidP="001B6CB4">
            <w:pPr>
              <w:pStyle w:val="1"/>
              <w:spacing w:line="360" w:lineRule="auto"/>
              <w:ind w:firstLineChars="0" w:firstLine="0"/>
              <w:jc w:val="center"/>
              <w:rPr>
                <w:sz w:val="24"/>
                <w:szCs w:val="24"/>
              </w:rPr>
            </w:pPr>
            <w:r w:rsidRPr="001B6CB4">
              <w:rPr>
                <w:rFonts w:hint="eastAsia"/>
                <w:sz w:val="24"/>
                <w:szCs w:val="24"/>
              </w:rPr>
              <w:t>铺面大赛</w:t>
            </w:r>
          </w:p>
        </w:tc>
      </w:tr>
      <w:tr w:rsidR="000222BD" w:rsidRPr="001B6CB4" w:rsidTr="001B6CB4">
        <w:trPr>
          <w:jc w:val="center"/>
        </w:trPr>
        <w:tc>
          <w:tcPr>
            <w:tcW w:w="3085" w:type="dxa"/>
            <w:vMerge/>
            <w:shd w:val="clear" w:color="auto" w:fill="auto"/>
            <w:vAlign w:val="center"/>
          </w:tcPr>
          <w:p w:rsidR="000222BD" w:rsidRPr="001B6CB4" w:rsidRDefault="000222BD" w:rsidP="001B6CB4">
            <w:pPr>
              <w:pStyle w:val="1"/>
              <w:spacing w:line="360" w:lineRule="auto"/>
              <w:ind w:firstLineChars="0" w:firstLine="0"/>
              <w:jc w:val="center"/>
              <w:rPr>
                <w:sz w:val="24"/>
                <w:szCs w:val="24"/>
              </w:rPr>
            </w:pPr>
          </w:p>
        </w:tc>
        <w:tc>
          <w:tcPr>
            <w:tcW w:w="709" w:type="dxa"/>
            <w:vMerge/>
            <w:shd w:val="clear" w:color="auto" w:fill="auto"/>
            <w:vAlign w:val="center"/>
          </w:tcPr>
          <w:p w:rsidR="000222BD" w:rsidRPr="001B6CB4" w:rsidRDefault="000222BD" w:rsidP="001B6CB4">
            <w:pPr>
              <w:pStyle w:val="1"/>
              <w:spacing w:line="360" w:lineRule="auto"/>
              <w:ind w:firstLineChars="0" w:firstLine="0"/>
              <w:jc w:val="center"/>
              <w:rPr>
                <w:sz w:val="24"/>
                <w:szCs w:val="24"/>
              </w:rPr>
            </w:pPr>
          </w:p>
        </w:tc>
        <w:tc>
          <w:tcPr>
            <w:tcW w:w="4728" w:type="dxa"/>
            <w:shd w:val="clear" w:color="auto" w:fill="auto"/>
            <w:vAlign w:val="center"/>
          </w:tcPr>
          <w:p w:rsidR="000222BD" w:rsidRPr="001B6CB4" w:rsidRDefault="000222BD" w:rsidP="001B6CB4">
            <w:pPr>
              <w:pStyle w:val="1"/>
              <w:spacing w:line="360" w:lineRule="auto"/>
              <w:ind w:firstLineChars="0" w:firstLine="0"/>
              <w:jc w:val="center"/>
              <w:rPr>
                <w:sz w:val="24"/>
                <w:szCs w:val="24"/>
              </w:rPr>
            </w:pPr>
            <w:r w:rsidRPr="001B6CB4">
              <w:rPr>
                <w:rFonts w:hint="eastAsia"/>
                <w:sz w:val="24"/>
                <w:szCs w:val="24"/>
              </w:rPr>
              <w:t>交通设计大赛</w:t>
            </w:r>
          </w:p>
        </w:tc>
      </w:tr>
      <w:tr w:rsidR="000222BD" w:rsidRPr="001B6CB4" w:rsidTr="001B6CB4">
        <w:trPr>
          <w:jc w:val="center"/>
        </w:trPr>
        <w:tc>
          <w:tcPr>
            <w:tcW w:w="3085" w:type="dxa"/>
            <w:vMerge w:val="restart"/>
            <w:shd w:val="clear" w:color="auto" w:fill="auto"/>
            <w:vAlign w:val="center"/>
          </w:tcPr>
          <w:p w:rsidR="000222BD" w:rsidRPr="001B6CB4" w:rsidRDefault="000222BD" w:rsidP="001B6CB4">
            <w:pPr>
              <w:pStyle w:val="1"/>
              <w:spacing w:line="360" w:lineRule="auto"/>
              <w:ind w:firstLineChars="0" w:firstLine="0"/>
              <w:jc w:val="center"/>
              <w:rPr>
                <w:sz w:val="24"/>
                <w:szCs w:val="24"/>
              </w:rPr>
            </w:pPr>
            <w:r w:rsidRPr="001B6CB4">
              <w:rPr>
                <w:rFonts w:hint="eastAsia"/>
                <w:sz w:val="24"/>
                <w:szCs w:val="24"/>
              </w:rPr>
              <w:t>同学自主命题</w:t>
            </w:r>
          </w:p>
        </w:tc>
        <w:tc>
          <w:tcPr>
            <w:tcW w:w="709" w:type="dxa"/>
            <w:vMerge/>
            <w:shd w:val="clear" w:color="auto" w:fill="auto"/>
            <w:vAlign w:val="center"/>
          </w:tcPr>
          <w:p w:rsidR="000222BD" w:rsidRPr="001B6CB4" w:rsidRDefault="000222BD" w:rsidP="001B6CB4">
            <w:pPr>
              <w:pStyle w:val="1"/>
              <w:spacing w:line="360" w:lineRule="auto"/>
              <w:ind w:firstLineChars="0" w:firstLine="0"/>
              <w:jc w:val="center"/>
              <w:rPr>
                <w:sz w:val="24"/>
                <w:szCs w:val="24"/>
              </w:rPr>
            </w:pPr>
          </w:p>
        </w:tc>
        <w:tc>
          <w:tcPr>
            <w:tcW w:w="4728" w:type="dxa"/>
            <w:shd w:val="clear" w:color="auto" w:fill="auto"/>
            <w:vAlign w:val="center"/>
          </w:tcPr>
          <w:p w:rsidR="000222BD" w:rsidRPr="001B6CB4" w:rsidRDefault="000222BD" w:rsidP="001B6CB4">
            <w:pPr>
              <w:pStyle w:val="1"/>
              <w:spacing w:line="360" w:lineRule="auto"/>
              <w:ind w:firstLineChars="0" w:firstLine="0"/>
              <w:jc w:val="center"/>
              <w:rPr>
                <w:sz w:val="24"/>
                <w:szCs w:val="24"/>
              </w:rPr>
            </w:pPr>
            <w:r w:rsidRPr="001B6CB4">
              <w:rPr>
                <w:rFonts w:hint="eastAsia"/>
                <w:sz w:val="24"/>
                <w:szCs w:val="24"/>
              </w:rPr>
              <w:t>国创、上创、</w:t>
            </w:r>
            <w:r w:rsidRPr="001B6CB4">
              <w:rPr>
                <w:rFonts w:hint="eastAsia"/>
                <w:sz w:val="24"/>
                <w:szCs w:val="24"/>
              </w:rPr>
              <w:t>SITP</w:t>
            </w:r>
            <w:r w:rsidRPr="001B6CB4">
              <w:rPr>
                <w:rFonts w:hint="eastAsia"/>
                <w:sz w:val="24"/>
                <w:szCs w:val="24"/>
              </w:rPr>
              <w:t>等成功立项的项目</w:t>
            </w:r>
          </w:p>
        </w:tc>
      </w:tr>
      <w:tr w:rsidR="000222BD" w:rsidRPr="001B6CB4" w:rsidTr="001B6CB4">
        <w:trPr>
          <w:jc w:val="center"/>
        </w:trPr>
        <w:tc>
          <w:tcPr>
            <w:tcW w:w="3085" w:type="dxa"/>
            <w:vMerge/>
            <w:shd w:val="clear" w:color="auto" w:fill="auto"/>
            <w:vAlign w:val="center"/>
          </w:tcPr>
          <w:p w:rsidR="000222BD" w:rsidRPr="001B6CB4" w:rsidRDefault="000222BD" w:rsidP="001B6CB4">
            <w:pPr>
              <w:pStyle w:val="1"/>
              <w:spacing w:line="360" w:lineRule="auto"/>
              <w:ind w:firstLineChars="0" w:firstLine="0"/>
              <w:jc w:val="center"/>
              <w:rPr>
                <w:sz w:val="24"/>
                <w:szCs w:val="24"/>
              </w:rPr>
            </w:pPr>
          </w:p>
        </w:tc>
        <w:tc>
          <w:tcPr>
            <w:tcW w:w="709" w:type="dxa"/>
            <w:vMerge/>
            <w:shd w:val="clear" w:color="auto" w:fill="auto"/>
            <w:vAlign w:val="center"/>
          </w:tcPr>
          <w:p w:rsidR="000222BD" w:rsidRPr="001B6CB4" w:rsidRDefault="000222BD" w:rsidP="001B6CB4">
            <w:pPr>
              <w:pStyle w:val="1"/>
              <w:spacing w:line="360" w:lineRule="auto"/>
              <w:ind w:firstLineChars="0" w:firstLine="0"/>
              <w:jc w:val="center"/>
              <w:rPr>
                <w:sz w:val="24"/>
                <w:szCs w:val="24"/>
              </w:rPr>
            </w:pPr>
          </w:p>
        </w:tc>
        <w:tc>
          <w:tcPr>
            <w:tcW w:w="4728" w:type="dxa"/>
            <w:shd w:val="clear" w:color="auto" w:fill="auto"/>
            <w:vAlign w:val="center"/>
          </w:tcPr>
          <w:p w:rsidR="000222BD" w:rsidRPr="001B6CB4" w:rsidRDefault="000222BD" w:rsidP="001B6CB4">
            <w:pPr>
              <w:pStyle w:val="1"/>
              <w:spacing w:line="360" w:lineRule="auto"/>
              <w:ind w:firstLineChars="0" w:firstLine="0"/>
              <w:jc w:val="center"/>
              <w:rPr>
                <w:sz w:val="24"/>
                <w:szCs w:val="24"/>
              </w:rPr>
            </w:pPr>
            <w:r w:rsidRPr="001B6CB4">
              <w:rPr>
                <w:rFonts w:hint="eastAsia"/>
                <w:sz w:val="24"/>
                <w:szCs w:val="24"/>
              </w:rPr>
              <w:t>全国赛指定</w:t>
            </w:r>
            <w:r w:rsidR="001B6CB4" w:rsidRPr="001B6CB4">
              <w:rPr>
                <w:rFonts w:hint="eastAsia"/>
                <w:sz w:val="24"/>
                <w:szCs w:val="24"/>
              </w:rPr>
              <w:t>主</w:t>
            </w:r>
            <w:r w:rsidRPr="001B6CB4">
              <w:rPr>
                <w:rFonts w:hint="eastAsia"/>
                <w:sz w:val="24"/>
                <w:szCs w:val="24"/>
              </w:rPr>
              <w:t>题</w:t>
            </w:r>
          </w:p>
        </w:tc>
      </w:tr>
    </w:tbl>
    <w:p w:rsidR="00391A5A" w:rsidRDefault="00391A5A" w:rsidP="00391A5A">
      <w:pPr>
        <w:pStyle w:val="1"/>
        <w:numPr>
          <w:ilvl w:val="0"/>
          <w:numId w:val="3"/>
        </w:numPr>
        <w:spacing w:line="360" w:lineRule="auto"/>
        <w:ind w:firstLineChars="0"/>
        <w:rPr>
          <w:sz w:val="24"/>
          <w:szCs w:val="24"/>
        </w:rPr>
      </w:pPr>
      <w:r w:rsidRPr="00391A5A">
        <w:rPr>
          <w:rFonts w:hint="eastAsia"/>
          <w:sz w:val="24"/>
          <w:szCs w:val="24"/>
        </w:rPr>
        <w:t>除</w:t>
      </w:r>
      <w:r w:rsidRPr="00391A5A">
        <w:rPr>
          <w:rFonts w:hint="eastAsia"/>
          <w:sz w:val="24"/>
          <w:szCs w:val="24"/>
        </w:rPr>
        <w:t>1+1</w:t>
      </w:r>
      <w:r w:rsidRPr="00391A5A">
        <w:rPr>
          <w:rFonts w:hint="eastAsia"/>
          <w:sz w:val="24"/>
          <w:szCs w:val="24"/>
        </w:rPr>
        <w:t>组合方案可以同时参加两个项目外</w:t>
      </w:r>
      <w:r w:rsidR="00980A60">
        <w:rPr>
          <w:rFonts w:hint="eastAsia"/>
          <w:sz w:val="24"/>
          <w:szCs w:val="24"/>
        </w:rPr>
        <w:t>且只能担任一个项目组的学生负责人</w:t>
      </w:r>
      <w:r w:rsidRPr="00391A5A">
        <w:rPr>
          <w:rFonts w:hint="eastAsia"/>
          <w:sz w:val="24"/>
          <w:szCs w:val="24"/>
        </w:rPr>
        <w:t>，原则上每位同学只能同时参加一个项目。</w:t>
      </w:r>
    </w:p>
    <w:p w:rsidR="000222BD" w:rsidRPr="00391A5A" w:rsidRDefault="000222BD" w:rsidP="000222BD">
      <w:pPr>
        <w:pStyle w:val="1"/>
        <w:spacing w:line="360" w:lineRule="auto"/>
        <w:ind w:left="840" w:firstLineChars="0" w:firstLine="0"/>
        <w:rPr>
          <w:sz w:val="24"/>
          <w:szCs w:val="24"/>
        </w:rPr>
      </w:pPr>
    </w:p>
    <w:p w:rsidR="0045578E" w:rsidRDefault="00E76E83">
      <w:pPr>
        <w:pStyle w:val="1"/>
        <w:spacing w:line="360" w:lineRule="auto"/>
        <w:ind w:left="420" w:firstLineChars="0" w:firstLine="0"/>
        <w:rPr>
          <w:b/>
          <w:sz w:val="24"/>
          <w:szCs w:val="24"/>
        </w:rPr>
      </w:pPr>
      <w:r>
        <w:rPr>
          <w:rFonts w:hint="eastAsia"/>
          <w:b/>
          <w:sz w:val="24"/>
          <w:szCs w:val="24"/>
        </w:rPr>
        <w:lastRenderedPageBreak/>
        <w:t>2</w:t>
      </w:r>
      <w:r>
        <w:rPr>
          <w:rFonts w:hint="eastAsia"/>
          <w:b/>
          <w:sz w:val="24"/>
          <w:szCs w:val="24"/>
        </w:rPr>
        <w:t>、课题范围：</w:t>
      </w:r>
    </w:p>
    <w:p w:rsidR="0045578E" w:rsidRDefault="00E76E83">
      <w:pPr>
        <w:pStyle w:val="1"/>
        <w:numPr>
          <w:ilvl w:val="0"/>
          <w:numId w:val="4"/>
        </w:numPr>
        <w:spacing w:line="360" w:lineRule="auto"/>
        <w:ind w:firstLineChars="0"/>
        <w:rPr>
          <w:sz w:val="24"/>
          <w:szCs w:val="24"/>
        </w:rPr>
      </w:pPr>
      <w:r>
        <w:rPr>
          <w:rFonts w:hint="eastAsia"/>
          <w:sz w:val="24"/>
          <w:szCs w:val="24"/>
        </w:rPr>
        <w:t>大赛鼓励学生自主选题，创新思维、与交通相关课题均可，可自行联系指导老师确认题目并报名；</w:t>
      </w:r>
    </w:p>
    <w:p w:rsidR="0045578E" w:rsidRDefault="00E76E83">
      <w:pPr>
        <w:pStyle w:val="1"/>
        <w:numPr>
          <w:ilvl w:val="0"/>
          <w:numId w:val="4"/>
        </w:numPr>
        <w:spacing w:line="360" w:lineRule="auto"/>
        <w:ind w:firstLineChars="0"/>
        <w:rPr>
          <w:sz w:val="24"/>
          <w:szCs w:val="24"/>
        </w:rPr>
      </w:pPr>
      <w:r>
        <w:rPr>
          <w:rFonts w:hint="eastAsia"/>
          <w:sz w:val="24"/>
          <w:szCs w:val="24"/>
        </w:rPr>
        <w:t>大赛组委会向学院各学科老师征集课题方向，并结合往年课题提出参赛作品题库，供参赛学生选取报名；</w:t>
      </w:r>
    </w:p>
    <w:p w:rsidR="0045578E" w:rsidRDefault="00E76E83">
      <w:pPr>
        <w:pStyle w:val="1"/>
        <w:numPr>
          <w:ilvl w:val="0"/>
          <w:numId w:val="4"/>
        </w:numPr>
        <w:spacing w:line="360" w:lineRule="auto"/>
        <w:ind w:firstLineChars="0"/>
        <w:rPr>
          <w:sz w:val="24"/>
          <w:szCs w:val="24"/>
        </w:rPr>
      </w:pPr>
      <w:r>
        <w:rPr>
          <w:rFonts w:hint="eastAsia"/>
          <w:sz w:val="24"/>
          <w:szCs w:val="24"/>
        </w:rPr>
        <w:t>为提高作品研究深度，更好孵化创新研究作品成果，“同路人”交通科技大赛欢迎各位同学们在创新训练课题（含同济大学</w:t>
      </w:r>
      <w:r>
        <w:rPr>
          <w:rFonts w:hint="eastAsia"/>
          <w:sz w:val="24"/>
          <w:szCs w:val="24"/>
        </w:rPr>
        <w:t>SITP</w:t>
      </w:r>
      <w:r>
        <w:rPr>
          <w:rFonts w:hint="eastAsia"/>
          <w:sz w:val="24"/>
          <w:szCs w:val="24"/>
        </w:rPr>
        <w:t>、“国创”、“上创”项目）的基础上继续深入研究，并报名参赛；</w:t>
      </w:r>
    </w:p>
    <w:p w:rsidR="0045578E" w:rsidRDefault="00E76E83">
      <w:pPr>
        <w:spacing w:line="360" w:lineRule="auto"/>
        <w:ind w:left="420"/>
        <w:rPr>
          <w:b/>
          <w:sz w:val="24"/>
          <w:szCs w:val="24"/>
        </w:rPr>
      </w:pPr>
      <w:r>
        <w:rPr>
          <w:rFonts w:hint="eastAsia"/>
          <w:b/>
          <w:sz w:val="24"/>
          <w:szCs w:val="24"/>
        </w:rPr>
        <w:t>3</w:t>
      </w:r>
      <w:r>
        <w:rPr>
          <w:rFonts w:hint="eastAsia"/>
          <w:b/>
          <w:sz w:val="24"/>
          <w:szCs w:val="24"/>
        </w:rPr>
        <w:t>、报名方式：</w:t>
      </w:r>
      <w:r>
        <w:rPr>
          <w:rFonts w:hint="eastAsia"/>
          <w:sz w:val="24"/>
          <w:szCs w:val="24"/>
        </w:rPr>
        <w:t>电子版：</w:t>
      </w:r>
      <w:r>
        <w:rPr>
          <w:rFonts w:hint="eastAsia"/>
          <w:sz w:val="24"/>
          <w:szCs w:val="24"/>
        </w:rPr>
        <w:t xml:space="preserve"> </w:t>
      </w:r>
      <w:r w:rsidR="00017684">
        <w:rPr>
          <w:rFonts w:hint="eastAsia"/>
          <w:b/>
          <w:sz w:val="24"/>
          <w:szCs w:val="24"/>
        </w:rPr>
        <w:t>11</w:t>
      </w:r>
      <w:r>
        <w:rPr>
          <w:rFonts w:hint="eastAsia"/>
          <w:b/>
          <w:sz w:val="24"/>
          <w:szCs w:val="24"/>
        </w:rPr>
        <w:t>月</w:t>
      </w:r>
      <w:r>
        <w:rPr>
          <w:rFonts w:hint="eastAsia"/>
          <w:b/>
          <w:sz w:val="24"/>
          <w:szCs w:val="24"/>
        </w:rPr>
        <w:t>3</w:t>
      </w:r>
      <w:r>
        <w:rPr>
          <w:rFonts w:hint="eastAsia"/>
          <w:b/>
          <w:sz w:val="24"/>
          <w:szCs w:val="24"/>
        </w:rPr>
        <w:t>日</w:t>
      </w:r>
      <w:r w:rsidR="00151E70">
        <w:rPr>
          <w:rFonts w:hint="eastAsia"/>
          <w:b/>
          <w:sz w:val="24"/>
          <w:szCs w:val="24"/>
        </w:rPr>
        <w:t>22</w:t>
      </w:r>
      <w:r>
        <w:rPr>
          <w:rFonts w:hint="eastAsia"/>
          <w:b/>
          <w:sz w:val="24"/>
          <w:szCs w:val="24"/>
        </w:rPr>
        <w:t>:00</w:t>
      </w:r>
      <w:r>
        <w:rPr>
          <w:rFonts w:hint="eastAsia"/>
          <w:b/>
          <w:sz w:val="24"/>
          <w:szCs w:val="24"/>
        </w:rPr>
        <w:t>前，发送邮件至</w:t>
      </w:r>
      <w:r w:rsidR="001B6CB4">
        <w:rPr>
          <w:rFonts w:ascii="微软雅黑" w:eastAsia="微软雅黑" w:hAnsi="微软雅黑"/>
          <w:color w:val="0070C0"/>
          <w:szCs w:val="21"/>
          <w:u w:val="single"/>
          <w:shd w:val="clear" w:color="auto" w:fill="FFFFFF"/>
        </w:rPr>
        <w:t>tj</w:t>
      </w:r>
      <w:r w:rsidR="001B6CB4">
        <w:rPr>
          <w:rFonts w:ascii="微软雅黑" w:eastAsia="微软雅黑" w:hAnsi="微软雅黑" w:hint="eastAsia"/>
          <w:color w:val="0070C0"/>
          <w:szCs w:val="21"/>
          <w:u w:val="single"/>
          <w:shd w:val="clear" w:color="auto" w:fill="FFFFFF"/>
        </w:rPr>
        <w:t>jiaoke</w:t>
      </w:r>
      <w:r w:rsidR="0001163A" w:rsidRPr="0001163A">
        <w:rPr>
          <w:rFonts w:ascii="微软雅黑" w:eastAsia="微软雅黑" w:hAnsi="微软雅黑"/>
          <w:color w:val="0070C0"/>
          <w:szCs w:val="21"/>
          <w:u w:val="single"/>
          <w:shd w:val="clear" w:color="auto" w:fill="FFFFFF"/>
        </w:rPr>
        <w:t>@163.com</w:t>
      </w:r>
      <w:r>
        <w:rPr>
          <w:rFonts w:hint="eastAsia"/>
          <w:b/>
          <w:sz w:val="24"/>
          <w:szCs w:val="24"/>
        </w:rPr>
        <w:t>。</w:t>
      </w:r>
    </w:p>
    <w:p w:rsidR="0045578E" w:rsidRDefault="00E76E83">
      <w:pPr>
        <w:spacing w:line="360" w:lineRule="auto"/>
        <w:ind w:firstLineChars="750" w:firstLine="1800"/>
        <w:rPr>
          <w:b/>
          <w:color w:val="C0504D"/>
          <w:sz w:val="24"/>
          <w:szCs w:val="24"/>
        </w:rPr>
      </w:pPr>
      <w:r>
        <w:rPr>
          <w:rFonts w:hint="eastAsia"/>
          <w:sz w:val="24"/>
          <w:szCs w:val="24"/>
        </w:rPr>
        <w:t>纸质版：</w:t>
      </w:r>
      <w:r w:rsidR="00017684">
        <w:rPr>
          <w:rFonts w:hint="eastAsia"/>
          <w:b/>
          <w:sz w:val="24"/>
          <w:szCs w:val="24"/>
        </w:rPr>
        <w:t>11</w:t>
      </w:r>
      <w:r>
        <w:rPr>
          <w:rFonts w:hint="eastAsia"/>
          <w:b/>
          <w:sz w:val="24"/>
          <w:szCs w:val="24"/>
        </w:rPr>
        <w:t>月</w:t>
      </w:r>
      <w:r w:rsidR="005C1D21">
        <w:rPr>
          <w:rFonts w:hint="eastAsia"/>
          <w:b/>
          <w:sz w:val="24"/>
          <w:szCs w:val="24"/>
        </w:rPr>
        <w:t xml:space="preserve"> 2</w:t>
      </w:r>
      <w:r>
        <w:rPr>
          <w:rFonts w:hint="eastAsia"/>
          <w:b/>
          <w:sz w:val="24"/>
          <w:szCs w:val="24"/>
        </w:rPr>
        <w:t>日中午</w:t>
      </w:r>
      <w:r>
        <w:rPr>
          <w:rFonts w:hint="eastAsia"/>
          <w:b/>
          <w:sz w:val="24"/>
          <w:szCs w:val="24"/>
        </w:rPr>
        <w:t>12:15</w:t>
      </w:r>
      <w:r>
        <w:rPr>
          <w:rFonts w:hint="eastAsia"/>
          <w:b/>
          <w:sz w:val="24"/>
          <w:szCs w:val="24"/>
        </w:rPr>
        <w:t>—</w:t>
      </w:r>
      <w:r>
        <w:rPr>
          <w:rFonts w:hint="eastAsia"/>
          <w:b/>
          <w:sz w:val="24"/>
          <w:szCs w:val="24"/>
        </w:rPr>
        <w:t>13:15</w:t>
      </w:r>
      <w:r>
        <w:rPr>
          <w:rFonts w:hint="eastAsia"/>
          <w:b/>
          <w:sz w:val="24"/>
          <w:szCs w:val="24"/>
        </w:rPr>
        <w:t>综合楼</w:t>
      </w:r>
      <w:r>
        <w:rPr>
          <w:rFonts w:hint="eastAsia"/>
          <w:b/>
          <w:sz w:val="24"/>
          <w:szCs w:val="24"/>
        </w:rPr>
        <w:t>603</w:t>
      </w:r>
      <w:r>
        <w:rPr>
          <w:rFonts w:hint="eastAsia"/>
          <w:b/>
          <w:sz w:val="24"/>
          <w:szCs w:val="24"/>
        </w:rPr>
        <w:t>（本部），</w:t>
      </w:r>
    </w:p>
    <w:p w:rsidR="0045578E" w:rsidRDefault="00017684">
      <w:pPr>
        <w:spacing w:line="360" w:lineRule="auto"/>
        <w:jc w:val="right"/>
        <w:rPr>
          <w:b/>
          <w:sz w:val="24"/>
          <w:szCs w:val="24"/>
        </w:rPr>
      </w:pPr>
      <w:r>
        <w:rPr>
          <w:rFonts w:hint="eastAsia"/>
          <w:b/>
          <w:sz w:val="24"/>
          <w:szCs w:val="24"/>
        </w:rPr>
        <w:t>11</w:t>
      </w:r>
      <w:r w:rsidR="00E76E83">
        <w:rPr>
          <w:rFonts w:hint="eastAsia"/>
          <w:b/>
          <w:sz w:val="24"/>
          <w:szCs w:val="24"/>
        </w:rPr>
        <w:t>月</w:t>
      </w:r>
      <w:r w:rsidR="005C1D21">
        <w:rPr>
          <w:rFonts w:hint="eastAsia"/>
          <w:b/>
          <w:sz w:val="24"/>
          <w:szCs w:val="24"/>
        </w:rPr>
        <w:t>3</w:t>
      </w:r>
      <w:r w:rsidR="00E76E83">
        <w:rPr>
          <w:rFonts w:hint="eastAsia"/>
          <w:b/>
          <w:sz w:val="24"/>
          <w:szCs w:val="24"/>
        </w:rPr>
        <w:t>日晚上</w:t>
      </w:r>
      <w:r w:rsidR="00151E70">
        <w:rPr>
          <w:rFonts w:hint="eastAsia"/>
          <w:b/>
          <w:sz w:val="24"/>
          <w:szCs w:val="24"/>
        </w:rPr>
        <w:t>18</w:t>
      </w:r>
      <w:r w:rsidR="00E76E83">
        <w:rPr>
          <w:rFonts w:hint="eastAsia"/>
          <w:b/>
          <w:sz w:val="24"/>
          <w:szCs w:val="24"/>
        </w:rPr>
        <w:t>:30</w:t>
      </w:r>
      <w:r w:rsidR="00E76E83">
        <w:rPr>
          <w:rFonts w:hint="eastAsia"/>
          <w:b/>
          <w:sz w:val="24"/>
          <w:szCs w:val="24"/>
        </w:rPr>
        <w:t>—</w:t>
      </w:r>
      <w:r w:rsidR="00151E70">
        <w:rPr>
          <w:rFonts w:hint="eastAsia"/>
          <w:b/>
          <w:sz w:val="24"/>
          <w:szCs w:val="24"/>
        </w:rPr>
        <w:t>19</w:t>
      </w:r>
      <w:r w:rsidR="00E76E83">
        <w:rPr>
          <w:rFonts w:hint="eastAsia"/>
          <w:b/>
          <w:sz w:val="24"/>
          <w:szCs w:val="24"/>
        </w:rPr>
        <w:t>:30</w:t>
      </w:r>
      <w:r w:rsidR="00E76E83">
        <w:rPr>
          <w:rFonts w:hint="eastAsia"/>
          <w:b/>
          <w:sz w:val="24"/>
          <w:szCs w:val="24"/>
        </w:rPr>
        <w:t>交通学院</w:t>
      </w:r>
      <w:r w:rsidR="00E76E83">
        <w:rPr>
          <w:rFonts w:hint="eastAsia"/>
          <w:b/>
          <w:sz w:val="24"/>
          <w:szCs w:val="24"/>
        </w:rPr>
        <w:t>214</w:t>
      </w:r>
      <w:r w:rsidR="00E76E83">
        <w:rPr>
          <w:rFonts w:hint="eastAsia"/>
          <w:b/>
          <w:sz w:val="24"/>
          <w:szCs w:val="24"/>
        </w:rPr>
        <w:t>（嘉定），</w:t>
      </w:r>
    </w:p>
    <w:p w:rsidR="0045578E" w:rsidRDefault="00E76E83">
      <w:pPr>
        <w:spacing w:line="360" w:lineRule="auto"/>
        <w:ind w:firstLineChars="350" w:firstLine="840"/>
        <w:rPr>
          <w:sz w:val="24"/>
          <w:szCs w:val="24"/>
        </w:rPr>
      </w:pPr>
      <w:r>
        <w:rPr>
          <w:rFonts w:hint="eastAsia"/>
          <w:sz w:val="24"/>
          <w:szCs w:val="24"/>
        </w:rPr>
        <w:t>同时，注意以下事项：</w:t>
      </w:r>
    </w:p>
    <w:p w:rsidR="0045578E" w:rsidRDefault="00E76E83">
      <w:pPr>
        <w:pStyle w:val="1"/>
        <w:numPr>
          <w:ilvl w:val="0"/>
          <w:numId w:val="5"/>
        </w:numPr>
        <w:spacing w:line="360" w:lineRule="auto"/>
        <w:ind w:firstLineChars="0"/>
        <w:rPr>
          <w:sz w:val="24"/>
          <w:szCs w:val="24"/>
        </w:rPr>
      </w:pPr>
      <w:r>
        <w:rPr>
          <w:rFonts w:hint="eastAsia"/>
          <w:sz w:val="24"/>
          <w:szCs w:val="24"/>
        </w:rPr>
        <w:t>报名以小组为单位，小组成员限定为</w:t>
      </w:r>
      <w:r>
        <w:rPr>
          <w:sz w:val="24"/>
          <w:szCs w:val="24"/>
        </w:rPr>
        <w:t>2-5</w:t>
      </w:r>
      <w:r>
        <w:rPr>
          <w:rFonts w:hint="eastAsia"/>
          <w:sz w:val="24"/>
          <w:szCs w:val="24"/>
        </w:rPr>
        <w:t>人，为提高团队合作意识和便于管理，大赛不接受个人报名；</w:t>
      </w:r>
    </w:p>
    <w:p w:rsidR="0045578E" w:rsidRDefault="00E76E83">
      <w:pPr>
        <w:pStyle w:val="1"/>
        <w:numPr>
          <w:ilvl w:val="0"/>
          <w:numId w:val="5"/>
        </w:numPr>
        <w:spacing w:line="360" w:lineRule="auto"/>
        <w:ind w:firstLineChars="0"/>
        <w:rPr>
          <w:sz w:val="24"/>
          <w:szCs w:val="24"/>
        </w:rPr>
      </w:pPr>
      <w:r>
        <w:rPr>
          <w:rFonts w:hint="eastAsia"/>
          <w:sz w:val="24"/>
          <w:szCs w:val="24"/>
        </w:rPr>
        <w:t>原则上每个指导老师最多指导</w:t>
      </w:r>
      <w:r>
        <w:rPr>
          <w:rFonts w:hint="eastAsia"/>
          <w:sz w:val="24"/>
          <w:szCs w:val="24"/>
        </w:rPr>
        <w:t>5</w:t>
      </w:r>
      <w:r>
        <w:rPr>
          <w:rFonts w:hint="eastAsia"/>
          <w:sz w:val="24"/>
          <w:szCs w:val="24"/>
        </w:rPr>
        <w:t>个课题或</w:t>
      </w:r>
      <w:r>
        <w:rPr>
          <w:rFonts w:hint="eastAsia"/>
          <w:sz w:val="24"/>
          <w:szCs w:val="24"/>
        </w:rPr>
        <w:t>10</w:t>
      </w:r>
      <w:r>
        <w:rPr>
          <w:rFonts w:hint="eastAsia"/>
          <w:sz w:val="24"/>
          <w:szCs w:val="24"/>
        </w:rPr>
        <w:t>个小组。</w:t>
      </w:r>
    </w:p>
    <w:p w:rsidR="0045578E" w:rsidRDefault="00E76E83">
      <w:pPr>
        <w:pStyle w:val="1"/>
        <w:numPr>
          <w:ilvl w:val="0"/>
          <w:numId w:val="5"/>
        </w:numPr>
        <w:spacing w:line="360" w:lineRule="auto"/>
        <w:ind w:firstLineChars="0"/>
        <w:rPr>
          <w:sz w:val="24"/>
          <w:szCs w:val="24"/>
        </w:rPr>
      </w:pPr>
      <w:r>
        <w:rPr>
          <w:rFonts w:hint="eastAsia"/>
          <w:sz w:val="24"/>
          <w:szCs w:val="24"/>
        </w:rPr>
        <w:t>每个课题最多同时接受</w:t>
      </w:r>
      <w:r>
        <w:rPr>
          <w:rFonts w:hint="eastAsia"/>
          <w:sz w:val="24"/>
          <w:szCs w:val="24"/>
        </w:rPr>
        <w:t>3</w:t>
      </w:r>
      <w:r>
        <w:rPr>
          <w:rFonts w:hint="eastAsia"/>
          <w:sz w:val="24"/>
          <w:szCs w:val="24"/>
        </w:rPr>
        <w:t>组同学报名。</w:t>
      </w:r>
    </w:p>
    <w:p w:rsidR="0045578E" w:rsidRDefault="00E76E83">
      <w:pPr>
        <w:pStyle w:val="1"/>
        <w:numPr>
          <w:ilvl w:val="0"/>
          <w:numId w:val="5"/>
        </w:numPr>
        <w:spacing w:line="360" w:lineRule="auto"/>
        <w:ind w:firstLineChars="0"/>
        <w:rPr>
          <w:sz w:val="24"/>
          <w:szCs w:val="24"/>
        </w:rPr>
      </w:pPr>
      <w:r w:rsidRPr="001B6CB4">
        <w:rPr>
          <w:rFonts w:hint="eastAsia"/>
          <w:b/>
          <w:sz w:val="24"/>
          <w:szCs w:val="24"/>
        </w:rPr>
        <w:t>自主立题的小组需得到指导老师的指导确认</w:t>
      </w:r>
      <w:r>
        <w:rPr>
          <w:rFonts w:hint="eastAsia"/>
          <w:sz w:val="24"/>
          <w:szCs w:val="24"/>
        </w:rPr>
        <w:t>（以书面为准）。</w:t>
      </w:r>
    </w:p>
    <w:p w:rsidR="001B6CB4" w:rsidRDefault="001B6CB4" w:rsidP="001B6CB4">
      <w:pPr>
        <w:pStyle w:val="1"/>
        <w:spacing w:line="360" w:lineRule="auto"/>
        <w:ind w:left="1695" w:firstLineChars="0" w:firstLine="0"/>
        <w:rPr>
          <w:sz w:val="24"/>
          <w:szCs w:val="24"/>
        </w:rPr>
      </w:pPr>
    </w:p>
    <w:p w:rsidR="0045578E" w:rsidRDefault="00E76E83">
      <w:pPr>
        <w:pStyle w:val="1"/>
        <w:spacing w:line="360" w:lineRule="auto"/>
        <w:ind w:left="420" w:firstLineChars="0" w:firstLine="0"/>
        <w:rPr>
          <w:sz w:val="24"/>
          <w:szCs w:val="24"/>
        </w:rPr>
      </w:pPr>
      <w:r>
        <w:rPr>
          <w:rFonts w:hint="eastAsia"/>
          <w:b/>
          <w:sz w:val="24"/>
          <w:szCs w:val="24"/>
        </w:rPr>
        <w:t>4</w:t>
      </w:r>
      <w:r>
        <w:rPr>
          <w:rFonts w:hint="eastAsia"/>
          <w:b/>
          <w:sz w:val="24"/>
          <w:szCs w:val="24"/>
        </w:rPr>
        <w:t>、大赛流程：</w:t>
      </w:r>
      <w:r>
        <w:rPr>
          <w:rFonts w:hint="eastAsia"/>
          <w:sz w:val="24"/>
          <w:szCs w:val="24"/>
        </w:rPr>
        <w:t>大赛流程主要由以下</w:t>
      </w:r>
      <w:r>
        <w:rPr>
          <w:rFonts w:hint="eastAsia"/>
          <w:sz w:val="24"/>
          <w:szCs w:val="24"/>
        </w:rPr>
        <w:t>7</w:t>
      </w:r>
      <w:r>
        <w:rPr>
          <w:rFonts w:hint="eastAsia"/>
          <w:sz w:val="24"/>
          <w:szCs w:val="24"/>
        </w:rPr>
        <w:t>个阶段组成：</w:t>
      </w:r>
    </w:p>
    <w:tbl>
      <w:tblPr>
        <w:tblW w:w="7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2860"/>
        <w:gridCol w:w="2878"/>
        <w:gridCol w:w="860"/>
      </w:tblGrid>
      <w:tr w:rsidR="0045578E">
        <w:trPr>
          <w:jc w:val="center"/>
        </w:trPr>
        <w:tc>
          <w:tcPr>
            <w:tcW w:w="845" w:type="dxa"/>
          </w:tcPr>
          <w:p w:rsidR="0045578E" w:rsidRDefault="00E76E83">
            <w:pPr>
              <w:spacing w:line="360" w:lineRule="auto"/>
              <w:jc w:val="center"/>
              <w:rPr>
                <w:b/>
                <w:sz w:val="24"/>
                <w:szCs w:val="24"/>
              </w:rPr>
            </w:pPr>
            <w:r>
              <w:rPr>
                <w:rFonts w:hint="eastAsia"/>
                <w:b/>
                <w:sz w:val="24"/>
                <w:szCs w:val="24"/>
              </w:rPr>
              <w:t>序号</w:t>
            </w:r>
          </w:p>
        </w:tc>
        <w:tc>
          <w:tcPr>
            <w:tcW w:w="2860" w:type="dxa"/>
          </w:tcPr>
          <w:p w:rsidR="0045578E" w:rsidRDefault="00E76E83">
            <w:pPr>
              <w:spacing w:line="360" w:lineRule="auto"/>
              <w:jc w:val="center"/>
              <w:rPr>
                <w:b/>
                <w:sz w:val="24"/>
                <w:szCs w:val="24"/>
              </w:rPr>
            </w:pPr>
            <w:r>
              <w:rPr>
                <w:rFonts w:hint="eastAsia"/>
                <w:b/>
                <w:sz w:val="24"/>
                <w:szCs w:val="24"/>
              </w:rPr>
              <w:t>时间</w:t>
            </w:r>
          </w:p>
        </w:tc>
        <w:tc>
          <w:tcPr>
            <w:tcW w:w="2878" w:type="dxa"/>
          </w:tcPr>
          <w:p w:rsidR="0045578E" w:rsidRDefault="00E76E83">
            <w:pPr>
              <w:spacing w:line="360" w:lineRule="auto"/>
              <w:jc w:val="center"/>
              <w:rPr>
                <w:b/>
                <w:sz w:val="24"/>
                <w:szCs w:val="24"/>
              </w:rPr>
            </w:pPr>
            <w:r>
              <w:rPr>
                <w:rFonts w:hint="eastAsia"/>
                <w:b/>
                <w:sz w:val="24"/>
                <w:szCs w:val="24"/>
              </w:rPr>
              <w:t>事项</w:t>
            </w:r>
          </w:p>
        </w:tc>
        <w:tc>
          <w:tcPr>
            <w:tcW w:w="860" w:type="dxa"/>
          </w:tcPr>
          <w:p w:rsidR="0045578E" w:rsidRDefault="00E76E83">
            <w:pPr>
              <w:spacing w:line="360" w:lineRule="auto"/>
              <w:jc w:val="center"/>
              <w:rPr>
                <w:b/>
                <w:sz w:val="24"/>
                <w:szCs w:val="24"/>
              </w:rPr>
            </w:pPr>
            <w:r>
              <w:rPr>
                <w:rFonts w:hint="eastAsia"/>
                <w:b/>
                <w:sz w:val="24"/>
                <w:szCs w:val="24"/>
              </w:rPr>
              <w:t>备注</w:t>
            </w:r>
          </w:p>
        </w:tc>
      </w:tr>
      <w:tr w:rsidR="0045578E">
        <w:trPr>
          <w:jc w:val="center"/>
        </w:trPr>
        <w:tc>
          <w:tcPr>
            <w:tcW w:w="845" w:type="dxa"/>
          </w:tcPr>
          <w:p w:rsidR="0045578E" w:rsidRDefault="00E76E83">
            <w:pPr>
              <w:spacing w:line="360" w:lineRule="auto"/>
              <w:jc w:val="center"/>
              <w:rPr>
                <w:sz w:val="24"/>
                <w:szCs w:val="24"/>
              </w:rPr>
            </w:pPr>
            <w:r>
              <w:rPr>
                <w:rFonts w:hint="eastAsia"/>
                <w:sz w:val="24"/>
                <w:szCs w:val="24"/>
              </w:rPr>
              <w:t>1</w:t>
            </w:r>
          </w:p>
        </w:tc>
        <w:tc>
          <w:tcPr>
            <w:tcW w:w="2860" w:type="dxa"/>
          </w:tcPr>
          <w:p w:rsidR="0045578E" w:rsidRDefault="00E76E83">
            <w:pPr>
              <w:spacing w:line="360" w:lineRule="auto"/>
              <w:jc w:val="center"/>
              <w:rPr>
                <w:sz w:val="24"/>
                <w:szCs w:val="24"/>
              </w:rPr>
            </w:pPr>
            <w:r>
              <w:rPr>
                <w:rFonts w:hint="eastAsia"/>
                <w:sz w:val="24"/>
                <w:szCs w:val="24"/>
              </w:rPr>
              <w:t>10</w:t>
            </w:r>
            <w:r>
              <w:rPr>
                <w:rFonts w:hint="eastAsia"/>
                <w:sz w:val="24"/>
                <w:szCs w:val="24"/>
              </w:rPr>
              <w:t>月中旬</w:t>
            </w:r>
            <w:r>
              <w:rPr>
                <w:rFonts w:hint="eastAsia"/>
                <w:sz w:val="24"/>
                <w:szCs w:val="24"/>
              </w:rPr>
              <w:t xml:space="preserve"> </w:t>
            </w:r>
          </w:p>
        </w:tc>
        <w:tc>
          <w:tcPr>
            <w:tcW w:w="2878" w:type="dxa"/>
          </w:tcPr>
          <w:p w:rsidR="0045578E" w:rsidRDefault="00E76E83">
            <w:pPr>
              <w:spacing w:line="360" w:lineRule="auto"/>
              <w:jc w:val="center"/>
              <w:rPr>
                <w:sz w:val="24"/>
                <w:szCs w:val="24"/>
              </w:rPr>
            </w:pPr>
            <w:r>
              <w:rPr>
                <w:rFonts w:hint="eastAsia"/>
                <w:sz w:val="24"/>
                <w:szCs w:val="24"/>
              </w:rPr>
              <w:t>报名</w:t>
            </w:r>
          </w:p>
        </w:tc>
        <w:tc>
          <w:tcPr>
            <w:tcW w:w="860" w:type="dxa"/>
          </w:tcPr>
          <w:p w:rsidR="0045578E" w:rsidRDefault="0045578E">
            <w:pPr>
              <w:spacing w:line="360" w:lineRule="auto"/>
              <w:jc w:val="center"/>
              <w:rPr>
                <w:sz w:val="24"/>
                <w:szCs w:val="24"/>
              </w:rPr>
            </w:pPr>
          </w:p>
        </w:tc>
      </w:tr>
      <w:tr w:rsidR="0045578E">
        <w:trPr>
          <w:jc w:val="center"/>
        </w:trPr>
        <w:tc>
          <w:tcPr>
            <w:tcW w:w="845" w:type="dxa"/>
          </w:tcPr>
          <w:p w:rsidR="0045578E" w:rsidRDefault="00E76E83">
            <w:pPr>
              <w:spacing w:line="360" w:lineRule="auto"/>
              <w:jc w:val="center"/>
              <w:rPr>
                <w:sz w:val="24"/>
                <w:szCs w:val="24"/>
              </w:rPr>
            </w:pPr>
            <w:r>
              <w:rPr>
                <w:rFonts w:hint="eastAsia"/>
                <w:sz w:val="24"/>
                <w:szCs w:val="24"/>
              </w:rPr>
              <w:t>2</w:t>
            </w:r>
          </w:p>
        </w:tc>
        <w:tc>
          <w:tcPr>
            <w:tcW w:w="2860" w:type="dxa"/>
          </w:tcPr>
          <w:p w:rsidR="0045578E" w:rsidRDefault="00E76E83">
            <w:pPr>
              <w:spacing w:line="360" w:lineRule="auto"/>
              <w:jc w:val="center"/>
              <w:rPr>
                <w:sz w:val="24"/>
                <w:szCs w:val="24"/>
              </w:rPr>
            </w:pPr>
            <w:r>
              <w:rPr>
                <w:rFonts w:hint="eastAsia"/>
                <w:sz w:val="24"/>
                <w:szCs w:val="24"/>
              </w:rPr>
              <w:t>11</w:t>
            </w:r>
            <w:r w:rsidR="00E258CC">
              <w:rPr>
                <w:rFonts w:hint="eastAsia"/>
                <w:sz w:val="24"/>
                <w:szCs w:val="24"/>
              </w:rPr>
              <w:t>月中</w:t>
            </w:r>
            <w:r>
              <w:rPr>
                <w:rFonts w:hint="eastAsia"/>
                <w:sz w:val="24"/>
                <w:szCs w:val="24"/>
              </w:rPr>
              <w:t>旬</w:t>
            </w:r>
          </w:p>
        </w:tc>
        <w:tc>
          <w:tcPr>
            <w:tcW w:w="2878" w:type="dxa"/>
          </w:tcPr>
          <w:p w:rsidR="0045578E" w:rsidRDefault="00E76E83">
            <w:pPr>
              <w:spacing w:line="360" w:lineRule="auto"/>
              <w:jc w:val="center"/>
              <w:rPr>
                <w:sz w:val="24"/>
                <w:szCs w:val="24"/>
              </w:rPr>
            </w:pPr>
            <w:r>
              <w:rPr>
                <w:rFonts w:hint="eastAsia"/>
                <w:sz w:val="24"/>
                <w:szCs w:val="24"/>
              </w:rPr>
              <w:t>启动仪式</w:t>
            </w:r>
          </w:p>
        </w:tc>
        <w:tc>
          <w:tcPr>
            <w:tcW w:w="860" w:type="dxa"/>
          </w:tcPr>
          <w:p w:rsidR="0045578E" w:rsidRDefault="0045578E">
            <w:pPr>
              <w:spacing w:line="360" w:lineRule="auto"/>
              <w:jc w:val="center"/>
              <w:rPr>
                <w:sz w:val="24"/>
                <w:szCs w:val="24"/>
              </w:rPr>
            </w:pPr>
          </w:p>
        </w:tc>
      </w:tr>
      <w:tr w:rsidR="0045578E">
        <w:trPr>
          <w:jc w:val="center"/>
        </w:trPr>
        <w:tc>
          <w:tcPr>
            <w:tcW w:w="845" w:type="dxa"/>
          </w:tcPr>
          <w:p w:rsidR="0045578E" w:rsidRDefault="00E76E83">
            <w:pPr>
              <w:spacing w:line="360" w:lineRule="auto"/>
              <w:jc w:val="center"/>
              <w:rPr>
                <w:sz w:val="24"/>
                <w:szCs w:val="24"/>
              </w:rPr>
            </w:pPr>
            <w:r>
              <w:rPr>
                <w:rFonts w:hint="eastAsia"/>
                <w:sz w:val="24"/>
                <w:szCs w:val="24"/>
              </w:rPr>
              <w:t>3</w:t>
            </w:r>
          </w:p>
        </w:tc>
        <w:tc>
          <w:tcPr>
            <w:tcW w:w="2860" w:type="dxa"/>
          </w:tcPr>
          <w:p w:rsidR="0045578E" w:rsidRDefault="00E76E83">
            <w:pPr>
              <w:spacing w:line="360" w:lineRule="auto"/>
              <w:jc w:val="center"/>
              <w:rPr>
                <w:sz w:val="24"/>
                <w:szCs w:val="24"/>
              </w:rPr>
            </w:pPr>
            <w:r>
              <w:rPr>
                <w:rFonts w:hint="eastAsia"/>
                <w:sz w:val="24"/>
                <w:szCs w:val="24"/>
              </w:rPr>
              <w:t>第二年</w:t>
            </w:r>
            <w:r>
              <w:rPr>
                <w:rFonts w:hint="eastAsia"/>
                <w:sz w:val="24"/>
                <w:szCs w:val="24"/>
              </w:rPr>
              <w:t>3</w:t>
            </w:r>
            <w:r>
              <w:rPr>
                <w:rFonts w:hint="eastAsia"/>
                <w:sz w:val="24"/>
                <w:szCs w:val="24"/>
              </w:rPr>
              <w:t>月上旬</w:t>
            </w:r>
          </w:p>
        </w:tc>
        <w:tc>
          <w:tcPr>
            <w:tcW w:w="2878" w:type="dxa"/>
          </w:tcPr>
          <w:p w:rsidR="0045578E" w:rsidRDefault="00E76E83">
            <w:pPr>
              <w:spacing w:line="360" w:lineRule="auto"/>
              <w:jc w:val="center"/>
              <w:rPr>
                <w:sz w:val="24"/>
                <w:szCs w:val="24"/>
              </w:rPr>
            </w:pPr>
            <w:r>
              <w:rPr>
                <w:rFonts w:hint="eastAsia"/>
                <w:sz w:val="24"/>
                <w:szCs w:val="24"/>
              </w:rPr>
              <w:t>中期汇报</w:t>
            </w:r>
          </w:p>
        </w:tc>
        <w:tc>
          <w:tcPr>
            <w:tcW w:w="860" w:type="dxa"/>
          </w:tcPr>
          <w:p w:rsidR="0045578E" w:rsidRDefault="0045578E">
            <w:pPr>
              <w:spacing w:line="360" w:lineRule="auto"/>
              <w:jc w:val="center"/>
              <w:rPr>
                <w:sz w:val="24"/>
                <w:szCs w:val="24"/>
              </w:rPr>
            </w:pPr>
          </w:p>
        </w:tc>
      </w:tr>
      <w:tr w:rsidR="0045578E">
        <w:trPr>
          <w:jc w:val="center"/>
        </w:trPr>
        <w:tc>
          <w:tcPr>
            <w:tcW w:w="845" w:type="dxa"/>
          </w:tcPr>
          <w:p w:rsidR="0045578E" w:rsidRDefault="00E76E83">
            <w:pPr>
              <w:spacing w:line="360" w:lineRule="auto"/>
              <w:jc w:val="center"/>
              <w:rPr>
                <w:sz w:val="24"/>
                <w:szCs w:val="24"/>
              </w:rPr>
            </w:pPr>
            <w:r>
              <w:rPr>
                <w:rFonts w:hint="eastAsia"/>
                <w:sz w:val="24"/>
                <w:szCs w:val="24"/>
              </w:rPr>
              <w:t>4</w:t>
            </w:r>
          </w:p>
        </w:tc>
        <w:tc>
          <w:tcPr>
            <w:tcW w:w="2860" w:type="dxa"/>
          </w:tcPr>
          <w:p w:rsidR="0045578E" w:rsidRDefault="00E76E83">
            <w:pPr>
              <w:spacing w:line="360" w:lineRule="auto"/>
              <w:jc w:val="center"/>
              <w:rPr>
                <w:sz w:val="24"/>
                <w:szCs w:val="24"/>
              </w:rPr>
            </w:pPr>
            <w:r>
              <w:rPr>
                <w:rFonts w:hint="eastAsia"/>
                <w:sz w:val="24"/>
                <w:szCs w:val="24"/>
              </w:rPr>
              <w:t>第二年</w:t>
            </w:r>
            <w:r>
              <w:rPr>
                <w:rFonts w:hint="eastAsia"/>
                <w:sz w:val="24"/>
                <w:szCs w:val="24"/>
              </w:rPr>
              <w:t>3</w:t>
            </w:r>
            <w:r>
              <w:rPr>
                <w:rFonts w:hint="eastAsia"/>
                <w:sz w:val="24"/>
                <w:szCs w:val="24"/>
              </w:rPr>
              <w:t>月中下旬</w:t>
            </w:r>
          </w:p>
        </w:tc>
        <w:tc>
          <w:tcPr>
            <w:tcW w:w="2878" w:type="dxa"/>
          </w:tcPr>
          <w:p w:rsidR="0045578E" w:rsidRDefault="00E76E83">
            <w:pPr>
              <w:spacing w:line="360" w:lineRule="auto"/>
              <w:jc w:val="center"/>
              <w:rPr>
                <w:sz w:val="24"/>
                <w:szCs w:val="24"/>
              </w:rPr>
            </w:pPr>
            <w:r>
              <w:rPr>
                <w:rFonts w:hint="eastAsia"/>
                <w:sz w:val="24"/>
                <w:szCs w:val="24"/>
              </w:rPr>
              <w:t>作品提交</w:t>
            </w:r>
          </w:p>
        </w:tc>
        <w:tc>
          <w:tcPr>
            <w:tcW w:w="860" w:type="dxa"/>
          </w:tcPr>
          <w:p w:rsidR="0045578E" w:rsidRDefault="0045578E">
            <w:pPr>
              <w:spacing w:line="360" w:lineRule="auto"/>
              <w:jc w:val="center"/>
              <w:rPr>
                <w:sz w:val="24"/>
                <w:szCs w:val="24"/>
              </w:rPr>
            </w:pPr>
          </w:p>
        </w:tc>
      </w:tr>
      <w:tr w:rsidR="0045578E">
        <w:trPr>
          <w:jc w:val="center"/>
        </w:trPr>
        <w:tc>
          <w:tcPr>
            <w:tcW w:w="845" w:type="dxa"/>
          </w:tcPr>
          <w:p w:rsidR="0045578E" w:rsidRDefault="00E76E83">
            <w:pPr>
              <w:spacing w:line="360" w:lineRule="auto"/>
              <w:jc w:val="center"/>
              <w:rPr>
                <w:sz w:val="24"/>
                <w:szCs w:val="24"/>
              </w:rPr>
            </w:pPr>
            <w:r>
              <w:rPr>
                <w:rFonts w:hint="eastAsia"/>
                <w:sz w:val="24"/>
                <w:szCs w:val="24"/>
              </w:rPr>
              <w:t>5</w:t>
            </w:r>
          </w:p>
        </w:tc>
        <w:tc>
          <w:tcPr>
            <w:tcW w:w="2860" w:type="dxa"/>
          </w:tcPr>
          <w:p w:rsidR="0045578E" w:rsidRDefault="00E76E83">
            <w:pPr>
              <w:spacing w:line="360" w:lineRule="auto"/>
              <w:jc w:val="center"/>
              <w:rPr>
                <w:sz w:val="24"/>
                <w:szCs w:val="24"/>
              </w:rPr>
            </w:pPr>
            <w:r>
              <w:rPr>
                <w:rFonts w:hint="eastAsia"/>
                <w:sz w:val="24"/>
                <w:szCs w:val="24"/>
              </w:rPr>
              <w:t>第二年</w:t>
            </w:r>
            <w:r>
              <w:rPr>
                <w:rFonts w:hint="eastAsia"/>
                <w:sz w:val="24"/>
                <w:szCs w:val="24"/>
              </w:rPr>
              <w:t>4</w:t>
            </w:r>
            <w:r>
              <w:rPr>
                <w:rFonts w:hint="eastAsia"/>
                <w:sz w:val="24"/>
                <w:szCs w:val="24"/>
              </w:rPr>
              <w:t>月上旬</w:t>
            </w:r>
          </w:p>
        </w:tc>
        <w:tc>
          <w:tcPr>
            <w:tcW w:w="2878" w:type="dxa"/>
          </w:tcPr>
          <w:p w:rsidR="0045578E" w:rsidRDefault="00E76E83">
            <w:pPr>
              <w:spacing w:line="360" w:lineRule="auto"/>
              <w:jc w:val="center"/>
              <w:rPr>
                <w:sz w:val="24"/>
                <w:szCs w:val="24"/>
              </w:rPr>
            </w:pPr>
            <w:r>
              <w:rPr>
                <w:rFonts w:hint="eastAsia"/>
                <w:sz w:val="24"/>
                <w:szCs w:val="24"/>
              </w:rPr>
              <w:t>作品初审</w:t>
            </w:r>
          </w:p>
        </w:tc>
        <w:tc>
          <w:tcPr>
            <w:tcW w:w="860" w:type="dxa"/>
          </w:tcPr>
          <w:p w:rsidR="0045578E" w:rsidRDefault="0045578E">
            <w:pPr>
              <w:spacing w:line="360" w:lineRule="auto"/>
              <w:jc w:val="center"/>
              <w:rPr>
                <w:sz w:val="24"/>
                <w:szCs w:val="24"/>
              </w:rPr>
            </w:pPr>
          </w:p>
        </w:tc>
      </w:tr>
      <w:tr w:rsidR="0045578E">
        <w:trPr>
          <w:jc w:val="center"/>
        </w:trPr>
        <w:tc>
          <w:tcPr>
            <w:tcW w:w="845" w:type="dxa"/>
          </w:tcPr>
          <w:p w:rsidR="0045578E" w:rsidRDefault="00E76E83">
            <w:pPr>
              <w:spacing w:line="360" w:lineRule="auto"/>
              <w:jc w:val="center"/>
              <w:rPr>
                <w:sz w:val="24"/>
                <w:szCs w:val="24"/>
              </w:rPr>
            </w:pPr>
            <w:r>
              <w:rPr>
                <w:rFonts w:hint="eastAsia"/>
                <w:sz w:val="24"/>
                <w:szCs w:val="24"/>
              </w:rPr>
              <w:t>6</w:t>
            </w:r>
          </w:p>
        </w:tc>
        <w:tc>
          <w:tcPr>
            <w:tcW w:w="2860" w:type="dxa"/>
          </w:tcPr>
          <w:p w:rsidR="0045578E" w:rsidRDefault="00E76E83">
            <w:pPr>
              <w:spacing w:line="360" w:lineRule="auto"/>
              <w:jc w:val="center"/>
              <w:rPr>
                <w:sz w:val="24"/>
                <w:szCs w:val="24"/>
              </w:rPr>
            </w:pPr>
            <w:r>
              <w:rPr>
                <w:rFonts w:hint="eastAsia"/>
                <w:sz w:val="24"/>
                <w:szCs w:val="24"/>
              </w:rPr>
              <w:t>第二年</w:t>
            </w:r>
            <w:r>
              <w:rPr>
                <w:rFonts w:hint="eastAsia"/>
                <w:sz w:val="24"/>
                <w:szCs w:val="24"/>
              </w:rPr>
              <w:t>4</w:t>
            </w:r>
            <w:r>
              <w:rPr>
                <w:rFonts w:hint="eastAsia"/>
                <w:sz w:val="24"/>
                <w:szCs w:val="24"/>
              </w:rPr>
              <w:t>月中旬</w:t>
            </w:r>
          </w:p>
        </w:tc>
        <w:tc>
          <w:tcPr>
            <w:tcW w:w="2878" w:type="dxa"/>
          </w:tcPr>
          <w:p w:rsidR="0045578E" w:rsidRDefault="00E76E83">
            <w:pPr>
              <w:spacing w:line="360" w:lineRule="auto"/>
              <w:jc w:val="center"/>
              <w:rPr>
                <w:sz w:val="24"/>
                <w:szCs w:val="24"/>
              </w:rPr>
            </w:pPr>
            <w:r>
              <w:rPr>
                <w:rFonts w:hint="eastAsia"/>
                <w:sz w:val="24"/>
                <w:szCs w:val="24"/>
              </w:rPr>
              <w:t>决赛评审</w:t>
            </w:r>
          </w:p>
        </w:tc>
        <w:tc>
          <w:tcPr>
            <w:tcW w:w="860" w:type="dxa"/>
          </w:tcPr>
          <w:p w:rsidR="0045578E" w:rsidRDefault="0045578E">
            <w:pPr>
              <w:spacing w:line="360" w:lineRule="auto"/>
              <w:jc w:val="center"/>
              <w:rPr>
                <w:sz w:val="24"/>
                <w:szCs w:val="24"/>
              </w:rPr>
            </w:pPr>
          </w:p>
        </w:tc>
      </w:tr>
    </w:tbl>
    <w:p w:rsidR="0045578E" w:rsidRDefault="00E76E83">
      <w:pPr>
        <w:pStyle w:val="1"/>
        <w:spacing w:line="360" w:lineRule="auto"/>
        <w:ind w:left="420" w:firstLineChars="0" w:firstLine="0"/>
        <w:rPr>
          <w:sz w:val="24"/>
          <w:szCs w:val="24"/>
        </w:rPr>
      </w:pPr>
      <w:r>
        <w:rPr>
          <w:rFonts w:hint="eastAsia"/>
          <w:b/>
          <w:sz w:val="24"/>
          <w:szCs w:val="24"/>
        </w:rPr>
        <w:t>5</w:t>
      </w:r>
      <w:r>
        <w:rPr>
          <w:rFonts w:hint="eastAsia"/>
          <w:b/>
          <w:sz w:val="24"/>
          <w:szCs w:val="24"/>
        </w:rPr>
        <w:t>、成果提交：</w:t>
      </w:r>
      <w:r>
        <w:rPr>
          <w:rFonts w:hint="eastAsia"/>
          <w:sz w:val="24"/>
          <w:szCs w:val="24"/>
        </w:rPr>
        <w:t>初审及答辩之前参赛小组需准时提交作品和</w:t>
      </w:r>
      <w:r>
        <w:rPr>
          <w:rFonts w:hint="eastAsia"/>
          <w:sz w:val="24"/>
          <w:szCs w:val="24"/>
        </w:rPr>
        <w:t>ppt</w:t>
      </w:r>
      <w:r>
        <w:rPr>
          <w:rFonts w:hint="eastAsia"/>
          <w:sz w:val="24"/>
          <w:szCs w:val="24"/>
        </w:rPr>
        <w:t>等成果，为保证大赛公平性：</w:t>
      </w:r>
    </w:p>
    <w:p w:rsidR="0045578E" w:rsidRDefault="00E76E83">
      <w:pPr>
        <w:pStyle w:val="1"/>
        <w:numPr>
          <w:ilvl w:val="0"/>
          <w:numId w:val="5"/>
        </w:numPr>
        <w:spacing w:line="360" w:lineRule="auto"/>
        <w:ind w:firstLineChars="0"/>
        <w:rPr>
          <w:sz w:val="24"/>
          <w:szCs w:val="24"/>
        </w:rPr>
      </w:pPr>
      <w:r>
        <w:rPr>
          <w:rFonts w:hint="eastAsia"/>
          <w:sz w:val="24"/>
          <w:szCs w:val="24"/>
        </w:rPr>
        <w:t>成果提交必须在指定时间，按照指定方式提交，否则视为弃权；</w:t>
      </w:r>
    </w:p>
    <w:p w:rsidR="0045578E" w:rsidRDefault="00E76E83">
      <w:pPr>
        <w:pStyle w:val="1"/>
        <w:numPr>
          <w:ilvl w:val="0"/>
          <w:numId w:val="5"/>
        </w:numPr>
        <w:spacing w:line="360" w:lineRule="auto"/>
        <w:ind w:firstLineChars="0"/>
        <w:rPr>
          <w:sz w:val="24"/>
          <w:szCs w:val="24"/>
        </w:rPr>
      </w:pPr>
      <w:r>
        <w:rPr>
          <w:rFonts w:hint="eastAsia"/>
          <w:sz w:val="24"/>
          <w:szCs w:val="24"/>
        </w:rPr>
        <w:lastRenderedPageBreak/>
        <w:t>成果提交后不得随意更改；</w:t>
      </w:r>
    </w:p>
    <w:p w:rsidR="001B6CB4" w:rsidRDefault="001B6CB4" w:rsidP="001B6CB4">
      <w:pPr>
        <w:pStyle w:val="1"/>
        <w:spacing w:line="360" w:lineRule="auto"/>
        <w:ind w:left="1695" w:firstLineChars="0" w:firstLine="0"/>
        <w:rPr>
          <w:sz w:val="24"/>
          <w:szCs w:val="24"/>
        </w:rPr>
      </w:pPr>
    </w:p>
    <w:p w:rsidR="0045578E" w:rsidRDefault="00E76E83">
      <w:pPr>
        <w:pStyle w:val="1"/>
        <w:spacing w:line="360" w:lineRule="auto"/>
        <w:ind w:left="420" w:firstLineChars="0" w:firstLine="0"/>
        <w:rPr>
          <w:b/>
          <w:sz w:val="24"/>
          <w:szCs w:val="24"/>
        </w:rPr>
      </w:pPr>
      <w:r>
        <w:rPr>
          <w:rFonts w:hint="eastAsia"/>
          <w:b/>
          <w:sz w:val="24"/>
          <w:szCs w:val="24"/>
        </w:rPr>
        <w:t>6</w:t>
      </w:r>
      <w:r>
        <w:rPr>
          <w:rFonts w:hint="eastAsia"/>
          <w:b/>
          <w:sz w:val="24"/>
          <w:szCs w:val="24"/>
        </w:rPr>
        <w:t>、大赛评审：</w:t>
      </w:r>
    </w:p>
    <w:p w:rsidR="0045578E" w:rsidRDefault="00E76E83">
      <w:pPr>
        <w:pStyle w:val="1"/>
        <w:spacing w:line="360" w:lineRule="auto"/>
        <w:ind w:leftChars="200" w:left="420" w:firstLine="480"/>
        <w:rPr>
          <w:sz w:val="24"/>
          <w:szCs w:val="24"/>
        </w:rPr>
      </w:pPr>
      <w:r>
        <w:rPr>
          <w:rFonts w:hint="eastAsia"/>
          <w:sz w:val="24"/>
          <w:szCs w:val="24"/>
        </w:rPr>
        <w:t>（</w:t>
      </w:r>
      <w:r>
        <w:rPr>
          <w:rFonts w:hint="eastAsia"/>
          <w:sz w:val="24"/>
          <w:szCs w:val="24"/>
        </w:rPr>
        <w:t>1</w:t>
      </w:r>
      <w:r>
        <w:rPr>
          <w:rFonts w:hint="eastAsia"/>
          <w:sz w:val="24"/>
          <w:szCs w:val="24"/>
        </w:rPr>
        <w:t>）作品初审：根据最终作品上缴情况，由大赛组委会邀请学院老师对作品进行初步审核。同时，依据以下原则：</w:t>
      </w:r>
    </w:p>
    <w:p w:rsidR="0045578E" w:rsidRDefault="00E76E83">
      <w:pPr>
        <w:pStyle w:val="1"/>
        <w:numPr>
          <w:ilvl w:val="0"/>
          <w:numId w:val="6"/>
        </w:numPr>
        <w:spacing w:line="360" w:lineRule="auto"/>
        <w:ind w:firstLineChars="0"/>
        <w:rPr>
          <w:sz w:val="24"/>
          <w:szCs w:val="24"/>
        </w:rPr>
      </w:pPr>
      <w:r>
        <w:rPr>
          <w:rFonts w:hint="eastAsia"/>
          <w:sz w:val="24"/>
          <w:szCs w:val="24"/>
        </w:rPr>
        <w:t>作品采取匿名评审，评审材料上面只出现课题名称和小组序号，不得出现指导老师及作者名字。</w:t>
      </w:r>
    </w:p>
    <w:p w:rsidR="0045578E" w:rsidRDefault="00E76E83">
      <w:pPr>
        <w:pStyle w:val="1"/>
        <w:numPr>
          <w:ilvl w:val="0"/>
          <w:numId w:val="6"/>
        </w:numPr>
        <w:spacing w:line="360" w:lineRule="auto"/>
        <w:ind w:firstLineChars="0"/>
        <w:rPr>
          <w:sz w:val="24"/>
          <w:szCs w:val="24"/>
        </w:rPr>
      </w:pPr>
      <w:r>
        <w:rPr>
          <w:rFonts w:hint="eastAsia"/>
          <w:sz w:val="24"/>
          <w:szCs w:val="24"/>
        </w:rPr>
        <w:t>初审分课题方向进行，每个作品至少有</w:t>
      </w:r>
      <w:r>
        <w:rPr>
          <w:rFonts w:hint="eastAsia"/>
          <w:sz w:val="24"/>
          <w:szCs w:val="24"/>
        </w:rPr>
        <w:t>3</w:t>
      </w:r>
      <w:r>
        <w:rPr>
          <w:rFonts w:hint="eastAsia"/>
          <w:sz w:val="24"/>
          <w:szCs w:val="24"/>
        </w:rPr>
        <w:t>名老师参与评审，指导老师不参与所指导的作品评审。</w:t>
      </w:r>
    </w:p>
    <w:p w:rsidR="0045578E" w:rsidRDefault="00E76E83">
      <w:pPr>
        <w:pStyle w:val="1"/>
        <w:numPr>
          <w:ilvl w:val="0"/>
          <w:numId w:val="6"/>
        </w:numPr>
        <w:spacing w:line="360" w:lineRule="auto"/>
        <w:ind w:firstLineChars="0"/>
        <w:rPr>
          <w:sz w:val="24"/>
          <w:szCs w:val="24"/>
        </w:rPr>
      </w:pPr>
      <w:r>
        <w:rPr>
          <w:rFonts w:hint="eastAsia"/>
          <w:sz w:val="24"/>
          <w:szCs w:val="24"/>
        </w:rPr>
        <w:t>原则上入围决赛答辩作品为</w:t>
      </w:r>
      <w:r>
        <w:rPr>
          <w:rFonts w:hint="eastAsia"/>
          <w:sz w:val="24"/>
          <w:szCs w:val="24"/>
        </w:rPr>
        <w:t>20</w:t>
      </w:r>
      <w:r>
        <w:rPr>
          <w:rFonts w:hint="eastAsia"/>
          <w:sz w:val="24"/>
          <w:szCs w:val="24"/>
        </w:rPr>
        <w:t>组，按照每个课题方向所上交的作品数量分配该方向作品的入围名额，组委会可根据各类作品水平情况对入围名额分配作适当调整，同方向作品按照得评审老师的平均评分确定是否入围。</w:t>
      </w:r>
    </w:p>
    <w:p w:rsidR="0045578E" w:rsidRDefault="00E76E83">
      <w:pPr>
        <w:pStyle w:val="1"/>
        <w:numPr>
          <w:ilvl w:val="0"/>
          <w:numId w:val="6"/>
        </w:numPr>
        <w:spacing w:line="360" w:lineRule="auto"/>
        <w:ind w:firstLineChars="0"/>
        <w:rPr>
          <w:sz w:val="24"/>
          <w:szCs w:val="24"/>
        </w:rPr>
      </w:pPr>
      <w:r>
        <w:rPr>
          <w:rFonts w:hint="eastAsia"/>
          <w:sz w:val="24"/>
          <w:szCs w:val="24"/>
        </w:rPr>
        <w:t>原则上同一课题最多有</w:t>
      </w:r>
      <w:r>
        <w:rPr>
          <w:rFonts w:hint="eastAsia"/>
          <w:sz w:val="24"/>
          <w:szCs w:val="24"/>
        </w:rPr>
        <w:t>2</w:t>
      </w:r>
      <w:r>
        <w:rPr>
          <w:rFonts w:hint="eastAsia"/>
          <w:sz w:val="24"/>
          <w:szCs w:val="24"/>
        </w:rPr>
        <w:t>组作品入围决赛评审，组委会可以实际情况稍作调整。</w:t>
      </w:r>
    </w:p>
    <w:p w:rsidR="0045578E" w:rsidRDefault="00E76E83">
      <w:pPr>
        <w:pStyle w:val="1"/>
        <w:numPr>
          <w:ilvl w:val="0"/>
          <w:numId w:val="6"/>
        </w:numPr>
        <w:spacing w:line="360" w:lineRule="auto"/>
        <w:ind w:firstLineChars="0"/>
        <w:rPr>
          <w:sz w:val="24"/>
          <w:szCs w:val="24"/>
        </w:rPr>
      </w:pPr>
      <w:r>
        <w:rPr>
          <w:rFonts w:hint="eastAsia"/>
          <w:sz w:val="24"/>
          <w:szCs w:val="24"/>
        </w:rPr>
        <w:t>评分原则：专业知识运用</w:t>
      </w:r>
      <w:r>
        <w:rPr>
          <w:rFonts w:hint="eastAsia"/>
          <w:sz w:val="24"/>
          <w:szCs w:val="24"/>
        </w:rPr>
        <w:t>10</w:t>
      </w:r>
      <w:r>
        <w:rPr>
          <w:rFonts w:hint="eastAsia"/>
          <w:sz w:val="24"/>
          <w:szCs w:val="24"/>
        </w:rPr>
        <w:t>分；作品可实施性（或者理论水平及论文难度）</w:t>
      </w:r>
      <w:r>
        <w:rPr>
          <w:rFonts w:hint="eastAsia"/>
          <w:sz w:val="24"/>
          <w:szCs w:val="24"/>
        </w:rPr>
        <w:t>10</w:t>
      </w:r>
      <w:r>
        <w:rPr>
          <w:rFonts w:hint="eastAsia"/>
          <w:sz w:val="24"/>
          <w:szCs w:val="24"/>
        </w:rPr>
        <w:t>分；论文逻辑性、结构等</w:t>
      </w:r>
      <w:r>
        <w:rPr>
          <w:rFonts w:hint="eastAsia"/>
          <w:sz w:val="24"/>
          <w:szCs w:val="24"/>
        </w:rPr>
        <w:t>5</w:t>
      </w:r>
      <w:r>
        <w:rPr>
          <w:rFonts w:hint="eastAsia"/>
          <w:sz w:val="24"/>
          <w:szCs w:val="24"/>
        </w:rPr>
        <w:t>分；创新性</w:t>
      </w:r>
      <w:r>
        <w:rPr>
          <w:rFonts w:hint="eastAsia"/>
          <w:sz w:val="24"/>
          <w:szCs w:val="24"/>
        </w:rPr>
        <w:t>10</w:t>
      </w:r>
      <w:r>
        <w:rPr>
          <w:rFonts w:hint="eastAsia"/>
          <w:sz w:val="24"/>
          <w:szCs w:val="24"/>
        </w:rPr>
        <w:t>分；工作量</w:t>
      </w:r>
      <w:r>
        <w:rPr>
          <w:rFonts w:hint="eastAsia"/>
          <w:sz w:val="24"/>
          <w:szCs w:val="24"/>
        </w:rPr>
        <w:t>5</w:t>
      </w:r>
      <w:r>
        <w:rPr>
          <w:rFonts w:hint="eastAsia"/>
          <w:sz w:val="24"/>
          <w:szCs w:val="24"/>
        </w:rPr>
        <w:t>分；原创性</w:t>
      </w:r>
      <w:r>
        <w:rPr>
          <w:rFonts w:hint="eastAsia"/>
          <w:sz w:val="24"/>
          <w:szCs w:val="24"/>
        </w:rPr>
        <w:t>10</w:t>
      </w:r>
      <w:r>
        <w:rPr>
          <w:rFonts w:hint="eastAsia"/>
          <w:sz w:val="24"/>
          <w:szCs w:val="24"/>
        </w:rPr>
        <w:t>分（自主命题、独立思维）；总分</w:t>
      </w:r>
      <w:r>
        <w:rPr>
          <w:rFonts w:hint="eastAsia"/>
          <w:sz w:val="24"/>
          <w:szCs w:val="24"/>
        </w:rPr>
        <w:t>50</w:t>
      </w:r>
      <w:r>
        <w:rPr>
          <w:rFonts w:hint="eastAsia"/>
          <w:sz w:val="24"/>
          <w:szCs w:val="24"/>
        </w:rPr>
        <w:t>分</w:t>
      </w:r>
    </w:p>
    <w:p w:rsidR="0045578E" w:rsidRDefault="00E76E83">
      <w:pPr>
        <w:pStyle w:val="1"/>
        <w:numPr>
          <w:ilvl w:val="0"/>
          <w:numId w:val="6"/>
        </w:numPr>
        <w:spacing w:line="360" w:lineRule="auto"/>
        <w:ind w:firstLineChars="0"/>
        <w:rPr>
          <w:sz w:val="24"/>
          <w:szCs w:val="24"/>
        </w:rPr>
      </w:pPr>
      <w:r>
        <w:rPr>
          <w:rFonts w:hint="eastAsia"/>
          <w:sz w:val="24"/>
          <w:szCs w:val="24"/>
        </w:rPr>
        <w:t>中期汇报成绩折合为附加分（满分</w:t>
      </w:r>
      <w:r>
        <w:rPr>
          <w:rFonts w:hint="eastAsia"/>
          <w:sz w:val="24"/>
          <w:szCs w:val="24"/>
        </w:rPr>
        <w:t>5</w:t>
      </w:r>
      <w:r>
        <w:rPr>
          <w:rFonts w:hint="eastAsia"/>
          <w:sz w:val="24"/>
          <w:szCs w:val="24"/>
        </w:rPr>
        <w:t>分），计入初审最终成绩。</w:t>
      </w:r>
    </w:p>
    <w:p w:rsidR="0045578E" w:rsidRDefault="00E76E83">
      <w:pPr>
        <w:pStyle w:val="1"/>
        <w:spacing w:line="360" w:lineRule="auto"/>
        <w:ind w:leftChars="200" w:left="420" w:firstLine="480"/>
        <w:rPr>
          <w:sz w:val="24"/>
          <w:szCs w:val="24"/>
        </w:rPr>
      </w:pPr>
      <w:r>
        <w:rPr>
          <w:rFonts w:hint="eastAsia"/>
          <w:sz w:val="24"/>
          <w:szCs w:val="24"/>
        </w:rPr>
        <w:t>（</w:t>
      </w:r>
      <w:r>
        <w:rPr>
          <w:rFonts w:hint="eastAsia"/>
          <w:sz w:val="24"/>
          <w:szCs w:val="24"/>
        </w:rPr>
        <w:t>2</w:t>
      </w:r>
      <w:r>
        <w:rPr>
          <w:rFonts w:hint="eastAsia"/>
          <w:sz w:val="24"/>
          <w:szCs w:val="24"/>
        </w:rPr>
        <w:t>）决赛评审：决赛评审采取公开答辩方式进行，答辩评委原则上邀请</w:t>
      </w:r>
      <w:r>
        <w:rPr>
          <w:rFonts w:hint="eastAsia"/>
          <w:sz w:val="24"/>
          <w:szCs w:val="24"/>
        </w:rPr>
        <w:t>6-10</w:t>
      </w:r>
      <w:r>
        <w:rPr>
          <w:rFonts w:hint="eastAsia"/>
          <w:sz w:val="24"/>
          <w:szCs w:val="24"/>
        </w:rPr>
        <w:t>位专家担任。同时，依据以下原则：</w:t>
      </w:r>
    </w:p>
    <w:p w:rsidR="0045578E" w:rsidRDefault="00E76E83">
      <w:pPr>
        <w:pStyle w:val="1"/>
        <w:numPr>
          <w:ilvl w:val="0"/>
          <w:numId w:val="6"/>
        </w:numPr>
        <w:spacing w:line="360" w:lineRule="auto"/>
        <w:ind w:firstLineChars="0"/>
        <w:rPr>
          <w:sz w:val="24"/>
          <w:szCs w:val="24"/>
        </w:rPr>
      </w:pPr>
      <w:r>
        <w:rPr>
          <w:rFonts w:hint="eastAsia"/>
          <w:sz w:val="24"/>
          <w:szCs w:val="24"/>
        </w:rPr>
        <w:t>答辩</w:t>
      </w:r>
      <w:r w:rsidR="00BB7EA9">
        <w:rPr>
          <w:rFonts w:hint="eastAsia"/>
          <w:sz w:val="24"/>
          <w:szCs w:val="24"/>
        </w:rPr>
        <w:t>统一</w:t>
      </w:r>
      <w:r>
        <w:rPr>
          <w:rFonts w:hint="eastAsia"/>
          <w:sz w:val="24"/>
          <w:szCs w:val="24"/>
        </w:rPr>
        <w:t>进行，评审一、二等奖</w:t>
      </w:r>
      <w:r w:rsidR="00BB7EA9">
        <w:rPr>
          <w:rFonts w:hint="eastAsia"/>
          <w:sz w:val="24"/>
          <w:szCs w:val="24"/>
        </w:rPr>
        <w:t>、三等奖及鼓励奖</w:t>
      </w:r>
      <w:r>
        <w:rPr>
          <w:rFonts w:hint="eastAsia"/>
          <w:sz w:val="24"/>
          <w:szCs w:val="24"/>
        </w:rPr>
        <w:t>。</w:t>
      </w:r>
    </w:p>
    <w:p w:rsidR="0045578E" w:rsidRDefault="00E76E83">
      <w:pPr>
        <w:pStyle w:val="1"/>
        <w:numPr>
          <w:ilvl w:val="0"/>
          <w:numId w:val="6"/>
        </w:numPr>
        <w:spacing w:line="360" w:lineRule="auto"/>
        <w:ind w:firstLineChars="0"/>
        <w:rPr>
          <w:sz w:val="24"/>
          <w:szCs w:val="24"/>
        </w:rPr>
      </w:pPr>
      <w:r>
        <w:rPr>
          <w:rFonts w:hint="eastAsia"/>
          <w:sz w:val="24"/>
          <w:szCs w:val="24"/>
        </w:rPr>
        <w:t>入围决赛的作品提前一周通知，依据抽签决定答辩次序，不得随意更改；</w:t>
      </w:r>
    </w:p>
    <w:p w:rsidR="0045578E" w:rsidRDefault="00E76E83">
      <w:pPr>
        <w:pStyle w:val="1"/>
        <w:numPr>
          <w:ilvl w:val="0"/>
          <w:numId w:val="6"/>
        </w:numPr>
        <w:spacing w:line="360" w:lineRule="auto"/>
        <w:ind w:firstLineChars="0"/>
        <w:rPr>
          <w:sz w:val="24"/>
          <w:szCs w:val="24"/>
        </w:rPr>
      </w:pPr>
      <w:r>
        <w:rPr>
          <w:rFonts w:hint="eastAsia"/>
          <w:sz w:val="24"/>
          <w:szCs w:val="24"/>
        </w:rPr>
        <w:t>答辩时间：共</w:t>
      </w:r>
      <w:r>
        <w:rPr>
          <w:rFonts w:hint="eastAsia"/>
          <w:sz w:val="24"/>
          <w:szCs w:val="24"/>
        </w:rPr>
        <w:t>15</w:t>
      </w:r>
      <w:r>
        <w:rPr>
          <w:rFonts w:hint="eastAsia"/>
          <w:sz w:val="24"/>
          <w:szCs w:val="24"/>
        </w:rPr>
        <w:t>分钟：作品展示</w:t>
      </w:r>
      <w:r>
        <w:rPr>
          <w:rFonts w:hint="eastAsia"/>
          <w:sz w:val="24"/>
          <w:szCs w:val="24"/>
        </w:rPr>
        <w:t>10</w:t>
      </w:r>
      <w:r>
        <w:rPr>
          <w:rFonts w:hint="eastAsia"/>
          <w:sz w:val="24"/>
          <w:szCs w:val="24"/>
        </w:rPr>
        <w:t>分钟，回答评委提问</w:t>
      </w:r>
      <w:r>
        <w:rPr>
          <w:rFonts w:hint="eastAsia"/>
          <w:sz w:val="24"/>
          <w:szCs w:val="24"/>
        </w:rPr>
        <w:t>5</w:t>
      </w:r>
      <w:r>
        <w:rPr>
          <w:rFonts w:hint="eastAsia"/>
          <w:sz w:val="24"/>
          <w:szCs w:val="24"/>
        </w:rPr>
        <w:t>分钟；</w:t>
      </w:r>
    </w:p>
    <w:p w:rsidR="0045578E" w:rsidRDefault="00E76E83">
      <w:pPr>
        <w:pStyle w:val="1"/>
        <w:numPr>
          <w:ilvl w:val="0"/>
          <w:numId w:val="6"/>
        </w:numPr>
        <w:spacing w:line="360" w:lineRule="auto"/>
        <w:ind w:firstLineChars="0"/>
        <w:rPr>
          <w:sz w:val="24"/>
          <w:szCs w:val="24"/>
        </w:rPr>
      </w:pPr>
      <w:r>
        <w:rPr>
          <w:rFonts w:hint="eastAsia"/>
          <w:sz w:val="24"/>
          <w:szCs w:val="24"/>
        </w:rPr>
        <w:t>指导老师不对所指导的作品进行评分；</w:t>
      </w:r>
    </w:p>
    <w:p w:rsidR="0045578E" w:rsidRDefault="00E76E83">
      <w:pPr>
        <w:pStyle w:val="1"/>
        <w:numPr>
          <w:ilvl w:val="0"/>
          <w:numId w:val="6"/>
        </w:numPr>
        <w:spacing w:line="360" w:lineRule="auto"/>
        <w:ind w:firstLineChars="0"/>
        <w:rPr>
          <w:sz w:val="24"/>
          <w:szCs w:val="24"/>
        </w:rPr>
      </w:pPr>
      <w:r>
        <w:rPr>
          <w:rFonts w:hint="eastAsia"/>
          <w:sz w:val="24"/>
          <w:szCs w:val="24"/>
        </w:rPr>
        <w:t>答辩评分原则：专业知识含量</w:t>
      </w:r>
      <w:r>
        <w:rPr>
          <w:rFonts w:hint="eastAsia"/>
          <w:sz w:val="24"/>
          <w:szCs w:val="24"/>
        </w:rPr>
        <w:t>20</w:t>
      </w:r>
      <w:r>
        <w:rPr>
          <w:rFonts w:hint="eastAsia"/>
          <w:sz w:val="24"/>
          <w:szCs w:val="24"/>
        </w:rPr>
        <w:t>分；作品原创性</w:t>
      </w:r>
      <w:r>
        <w:rPr>
          <w:rFonts w:hint="eastAsia"/>
          <w:sz w:val="24"/>
          <w:szCs w:val="24"/>
        </w:rPr>
        <w:t>20</w:t>
      </w:r>
      <w:r>
        <w:rPr>
          <w:rFonts w:hint="eastAsia"/>
          <w:sz w:val="24"/>
          <w:szCs w:val="24"/>
        </w:rPr>
        <w:t>分（自主命题、独立思维）；作品创新性</w:t>
      </w:r>
      <w:r>
        <w:rPr>
          <w:rFonts w:hint="eastAsia"/>
          <w:sz w:val="24"/>
          <w:szCs w:val="24"/>
        </w:rPr>
        <w:t>20</w:t>
      </w:r>
      <w:r>
        <w:rPr>
          <w:rFonts w:hint="eastAsia"/>
          <w:sz w:val="24"/>
          <w:szCs w:val="24"/>
        </w:rPr>
        <w:t>分；作品难度</w:t>
      </w:r>
      <w:r>
        <w:rPr>
          <w:rFonts w:hint="eastAsia"/>
          <w:sz w:val="24"/>
          <w:szCs w:val="24"/>
        </w:rPr>
        <w:t>20</w:t>
      </w:r>
      <w:r>
        <w:rPr>
          <w:rFonts w:hint="eastAsia"/>
          <w:sz w:val="24"/>
          <w:szCs w:val="24"/>
        </w:rPr>
        <w:t>分；回答提问情况</w:t>
      </w:r>
      <w:r>
        <w:rPr>
          <w:rFonts w:hint="eastAsia"/>
          <w:sz w:val="24"/>
          <w:szCs w:val="24"/>
        </w:rPr>
        <w:t>10</w:t>
      </w:r>
      <w:r>
        <w:rPr>
          <w:rFonts w:hint="eastAsia"/>
          <w:sz w:val="24"/>
          <w:szCs w:val="24"/>
        </w:rPr>
        <w:t>分；现场综合表现</w:t>
      </w:r>
      <w:r>
        <w:rPr>
          <w:rFonts w:hint="eastAsia"/>
          <w:sz w:val="24"/>
          <w:szCs w:val="24"/>
        </w:rPr>
        <w:t>10</w:t>
      </w:r>
      <w:r>
        <w:rPr>
          <w:rFonts w:hint="eastAsia"/>
          <w:sz w:val="24"/>
          <w:szCs w:val="24"/>
        </w:rPr>
        <w:t>分；总结</w:t>
      </w:r>
      <w:r>
        <w:rPr>
          <w:rFonts w:hint="eastAsia"/>
          <w:sz w:val="24"/>
          <w:szCs w:val="24"/>
        </w:rPr>
        <w:t>100</w:t>
      </w:r>
      <w:r>
        <w:rPr>
          <w:rFonts w:hint="eastAsia"/>
          <w:sz w:val="24"/>
          <w:szCs w:val="24"/>
        </w:rPr>
        <w:t>分；</w:t>
      </w:r>
      <w:r>
        <w:rPr>
          <w:sz w:val="24"/>
          <w:szCs w:val="24"/>
        </w:rPr>
        <w:t xml:space="preserve"> </w:t>
      </w:r>
    </w:p>
    <w:p w:rsidR="0045578E" w:rsidRDefault="00E76E83">
      <w:pPr>
        <w:pStyle w:val="1"/>
        <w:numPr>
          <w:ilvl w:val="0"/>
          <w:numId w:val="6"/>
        </w:numPr>
        <w:spacing w:line="360" w:lineRule="auto"/>
        <w:ind w:firstLineChars="0"/>
        <w:rPr>
          <w:sz w:val="24"/>
          <w:szCs w:val="24"/>
        </w:rPr>
      </w:pPr>
      <w:r>
        <w:rPr>
          <w:rFonts w:hint="eastAsia"/>
          <w:sz w:val="24"/>
          <w:szCs w:val="24"/>
        </w:rPr>
        <w:lastRenderedPageBreak/>
        <w:t>初审成绩折合为附加分（满分</w:t>
      </w:r>
      <w:r>
        <w:rPr>
          <w:rFonts w:hint="eastAsia"/>
          <w:sz w:val="24"/>
          <w:szCs w:val="24"/>
        </w:rPr>
        <w:t>10</w:t>
      </w:r>
      <w:r>
        <w:rPr>
          <w:rFonts w:hint="eastAsia"/>
          <w:sz w:val="24"/>
          <w:szCs w:val="24"/>
        </w:rPr>
        <w:t>分），计入决赛最终成绩。</w:t>
      </w:r>
    </w:p>
    <w:p w:rsidR="0045578E" w:rsidRDefault="00E76E83">
      <w:pPr>
        <w:pStyle w:val="1"/>
        <w:numPr>
          <w:ilvl w:val="0"/>
          <w:numId w:val="6"/>
        </w:numPr>
        <w:spacing w:line="360" w:lineRule="auto"/>
        <w:ind w:firstLineChars="0"/>
        <w:rPr>
          <w:sz w:val="24"/>
          <w:szCs w:val="24"/>
        </w:rPr>
      </w:pPr>
      <w:r>
        <w:rPr>
          <w:rFonts w:hint="eastAsia"/>
          <w:sz w:val="24"/>
          <w:szCs w:val="24"/>
        </w:rPr>
        <w:t>一二等奖评审时、最终得分为扣除最高分、最低分后，余下评分的平均分。</w:t>
      </w:r>
    </w:p>
    <w:p w:rsidR="0045578E" w:rsidRDefault="0045578E">
      <w:pPr>
        <w:pStyle w:val="1"/>
        <w:spacing w:line="360" w:lineRule="auto"/>
        <w:ind w:left="1260" w:firstLineChars="0" w:firstLine="0"/>
        <w:rPr>
          <w:sz w:val="24"/>
          <w:szCs w:val="24"/>
        </w:rPr>
      </w:pPr>
    </w:p>
    <w:p w:rsidR="0045578E" w:rsidRPr="00965CCD" w:rsidRDefault="00E76E83">
      <w:pPr>
        <w:pStyle w:val="1"/>
        <w:numPr>
          <w:ilvl w:val="0"/>
          <w:numId w:val="1"/>
        </w:numPr>
        <w:tabs>
          <w:tab w:val="left" w:pos="426"/>
        </w:tabs>
        <w:spacing w:line="360" w:lineRule="auto"/>
        <w:ind w:left="0" w:firstLineChars="0" w:firstLine="0"/>
        <w:jc w:val="left"/>
        <w:rPr>
          <w:b/>
          <w:sz w:val="24"/>
          <w:szCs w:val="24"/>
        </w:rPr>
      </w:pPr>
      <w:r w:rsidRPr="00965CCD">
        <w:rPr>
          <w:rFonts w:hint="eastAsia"/>
          <w:b/>
          <w:sz w:val="24"/>
          <w:szCs w:val="24"/>
        </w:rPr>
        <w:t>其他说明：</w:t>
      </w:r>
    </w:p>
    <w:p w:rsidR="0045578E" w:rsidRDefault="00E76E83">
      <w:pPr>
        <w:pStyle w:val="1"/>
        <w:tabs>
          <w:tab w:val="left" w:pos="1800"/>
        </w:tabs>
        <w:autoSpaceDE w:val="0"/>
        <w:autoSpaceDN w:val="0"/>
        <w:adjustRightInd w:val="0"/>
        <w:spacing w:line="360" w:lineRule="auto"/>
        <w:ind w:leftChars="200" w:left="420" w:firstLine="480"/>
        <w:rPr>
          <w:sz w:val="24"/>
          <w:szCs w:val="24"/>
        </w:rPr>
      </w:pPr>
      <w:r>
        <w:rPr>
          <w:rFonts w:hint="eastAsia"/>
          <w:sz w:val="24"/>
          <w:szCs w:val="24"/>
        </w:rPr>
        <w:t>大赛组织单位有权保留参赛作品说明文档及论文，允许被查阅和借阅；大赛组织单位可以公布参赛作品说明文档及论文的全部或部分内容，可以采用复印、缩印或其它手段保存这些内容；但组织单位也承诺不随意泄露参赛作品信息。</w:t>
      </w:r>
    </w:p>
    <w:p w:rsidR="001B6CB4" w:rsidRDefault="001B6CB4">
      <w:pPr>
        <w:pStyle w:val="1"/>
        <w:tabs>
          <w:tab w:val="left" w:pos="1800"/>
        </w:tabs>
        <w:autoSpaceDE w:val="0"/>
        <w:autoSpaceDN w:val="0"/>
        <w:adjustRightInd w:val="0"/>
        <w:spacing w:line="360" w:lineRule="auto"/>
        <w:ind w:leftChars="200" w:left="420" w:firstLine="480"/>
        <w:rPr>
          <w:sz w:val="24"/>
          <w:szCs w:val="24"/>
        </w:rPr>
      </w:pPr>
    </w:p>
    <w:p w:rsidR="0045578E" w:rsidRPr="00965CCD" w:rsidRDefault="00E76E83">
      <w:pPr>
        <w:pStyle w:val="1"/>
        <w:numPr>
          <w:ilvl w:val="0"/>
          <w:numId w:val="1"/>
        </w:numPr>
        <w:tabs>
          <w:tab w:val="left" w:pos="426"/>
        </w:tabs>
        <w:spacing w:line="360" w:lineRule="auto"/>
        <w:ind w:left="0" w:firstLineChars="0" w:firstLine="0"/>
        <w:jc w:val="left"/>
        <w:rPr>
          <w:b/>
          <w:sz w:val="24"/>
          <w:szCs w:val="24"/>
        </w:rPr>
      </w:pPr>
      <w:r w:rsidRPr="00965CCD">
        <w:rPr>
          <w:rFonts w:hint="eastAsia"/>
          <w:b/>
          <w:sz w:val="24"/>
          <w:szCs w:val="24"/>
        </w:rPr>
        <w:t>奖项设置：</w:t>
      </w:r>
    </w:p>
    <w:p w:rsidR="0045578E" w:rsidRDefault="00E76E83">
      <w:pPr>
        <w:pStyle w:val="1"/>
        <w:spacing w:line="360" w:lineRule="auto"/>
        <w:ind w:leftChars="200" w:left="420" w:firstLine="480"/>
        <w:rPr>
          <w:sz w:val="24"/>
          <w:szCs w:val="24"/>
        </w:rPr>
      </w:pPr>
      <w:r>
        <w:rPr>
          <w:rFonts w:hint="eastAsia"/>
          <w:sz w:val="24"/>
          <w:szCs w:val="24"/>
        </w:rPr>
        <w:t>在入围决赛答辩的小组中评选本届“同路人”交通科技大赛获奖作品：一等奖：</w:t>
      </w:r>
      <w:r>
        <w:rPr>
          <w:rFonts w:hint="eastAsia"/>
          <w:sz w:val="24"/>
          <w:szCs w:val="24"/>
        </w:rPr>
        <w:t>1-2</w:t>
      </w:r>
      <w:r>
        <w:rPr>
          <w:rFonts w:hint="eastAsia"/>
          <w:sz w:val="24"/>
          <w:szCs w:val="24"/>
        </w:rPr>
        <w:t>名；二等奖：</w:t>
      </w:r>
      <w:r>
        <w:rPr>
          <w:rFonts w:hint="eastAsia"/>
          <w:sz w:val="24"/>
          <w:szCs w:val="24"/>
        </w:rPr>
        <w:t>5</w:t>
      </w:r>
      <w:r>
        <w:rPr>
          <w:rFonts w:hint="eastAsia"/>
          <w:sz w:val="24"/>
          <w:szCs w:val="24"/>
        </w:rPr>
        <w:t>名；三等奖：</w:t>
      </w:r>
      <w:r>
        <w:rPr>
          <w:rFonts w:hint="eastAsia"/>
          <w:sz w:val="24"/>
          <w:szCs w:val="24"/>
        </w:rPr>
        <w:t>10</w:t>
      </w:r>
      <w:r>
        <w:rPr>
          <w:rFonts w:hint="eastAsia"/>
          <w:sz w:val="24"/>
          <w:szCs w:val="24"/>
        </w:rPr>
        <w:t>名；其余为鼓励奖或不得奖（获奖数量可由组委会依据当届大赛实际入围决赛答辩的情况作出相应调整）。</w:t>
      </w:r>
    </w:p>
    <w:p w:rsidR="0045578E" w:rsidRDefault="004504BC">
      <w:pPr>
        <w:pStyle w:val="1"/>
        <w:spacing w:line="360" w:lineRule="auto"/>
        <w:ind w:leftChars="200" w:left="420" w:firstLine="480"/>
        <w:rPr>
          <w:sz w:val="24"/>
          <w:szCs w:val="24"/>
        </w:rPr>
      </w:pPr>
      <w:r>
        <w:rPr>
          <w:rFonts w:hint="eastAsia"/>
          <w:sz w:val="24"/>
          <w:szCs w:val="24"/>
        </w:rPr>
        <w:t>推荐全国赛的资格不与“同路人”大赛获奖名次</w:t>
      </w:r>
      <w:r w:rsidR="00E76E83">
        <w:rPr>
          <w:rFonts w:hint="eastAsia"/>
          <w:sz w:val="24"/>
          <w:szCs w:val="24"/>
        </w:rPr>
        <w:t>完全挂钩，由评审老师依据答辩实际情况当场商议确定；评审老师有权在组委会及指导老师同意的前提下，将研究内容相近</w:t>
      </w:r>
      <w:r w:rsidR="009D32FD">
        <w:rPr>
          <w:rFonts w:hint="eastAsia"/>
          <w:sz w:val="24"/>
          <w:szCs w:val="24"/>
        </w:rPr>
        <w:t>的</w:t>
      </w:r>
      <w:r w:rsidR="00E76E83">
        <w:rPr>
          <w:rFonts w:hint="eastAsia"/>
          <w:sz w:val="24"/>
          <w:szCs w:val="24"/>
        </w:rPr>
        <w:t>课题小组整合，并推荐入围全国赛。</w:t>
      </w:r>
    </w:p>
    <w:p w:rsidR="001B6CB4" w:rsidRDefault="001B6CB4">
      <w:pPr>
        <w:pStyle w:val="1"/>
        <w:spacing w:line="360" w:lineRule="auto"/>
        <w:ind w:leftChars="200" w:left="420" w:firstLine="480"/>
        <w:rPr>
          <w:sz w:val="24"/>
          <w:szCs w:val="24"/>
        </w:rPr>
      </w:pPr>
    </w:p>
    <w:p w:rsidR="0045578E" w:rsidRPr="00965CCD" w:rsidRDefault="00E76E83">
      <w:pPr>
        <w:pStyle w:val="1"/>
        <w:numPr>
          <w:ilvl w:val="0"/>
          <w:numId w:val="1"/>
        </w:numPr>
        <w:tabs>
          <w:tab w:val="left" w:pos="426"/>
        </w:tabs>
        <w:spacing w:line="360" w:lineRule="auto"/>
        <w:ind w:left="0" w:firstLineChars="0" w:firstLine="0"/>
        <w:jc w:val="left"/>
        <w:rPr>
          <w:b/>
          <w:sz w:val="24"/>
          <w:szCs w:val="24"/>
        </w:rPr>
      </w:pPr>
      <w:r w:rsidRPr="00965CCD">
        <w:rPr>
          <w:rFonts w:hint="eastAsia"/>
          <w:b/>
          <w:sz w:val="24"/>
          <w:szCs w:val="24"/>
        </w:rPr>
        <w:t>奖励与补贴：</w:t>
      </w:r>
    </w:p>
    <w:p w:rsidR="0045578E" w:rsidRDefault="00E76E83">
      <w:pPr>
        <w:pStyle w:val="1"/>
        <w:spacing w:line="360" w:lineRule="auto"/>
        <w:ind w:leftChars="200" w:left="420" w:firstLine="480"/>
        <w:rPr>
          <w:sz w:val="24"/>
          <w:szCs w:val="24"/>
        </w:rPr>
      </w:pPr>
      <w:r>
        <w:rPr>
          <w:rFonts w:hint="eastAsia"/>
          <w:sz w:val="24"/>
          <w:szCs w:val="24"/>
        </w:rPr>
        <w:t>为充分肯定及鼓励同学们踊跃参与交通科技大赛、创新提高，大赛依据最终评审结果给予优胜者小组一定的奖励措施：</w:t>
      </w:r>
    </w:p>
    <w:p w:rsidR="0045578E" w:rsidRDefault="00E76E83">
      <w:pPr>
        <w:pStyle w:val="1"/>
        <w:numPr>
          <w:ilvl w:val="0"/>
          <w:numId w:val="7"/>
        </w:numPr>
        <w:spacing w:line="360" w:lineRule="auto"/>
        <w:ind w:firstLineChars="0"/>
        <w:rPr>
          <w:sz w:val="24"/>
          <w:szCs w:val="24"/>
        </w:rPr>
      </w:pPr>
      <w:r>
        <w:rPr>
          <w:rFonts w:hint="eastAsia"/>
          <w:sz w:val="24"/>
          <w:szCs w:val="24"/>
        </w:rPr>
        <w:t>研究经费：</w:t>
      </w:r>
      <w:r>
        <w:rPr>
          <w:rFonts w:hint="eastAsia"/>
          <w:sz w:val="24"/>
          <w:szCs w:val="24"/>
        </w:rPr>
        <w:t xml:space="preserve"> </w:t>
      </w:r>
      <w:r>
        <w:rPr>
          <w:rFonts w:hint="eastAsia"/>
          <w:sz w:val="24"/>
          <w:szCs w:val="24"/>
        </w:rPr>
        <w:t>一等奖</w:t>
      </w:r>
      <w:r>
        <w:rPr>
          <w:rFonts w:hint="eastAsia"/>
          <w:sz w:val="24"/>
          <w:szCs w:val="24"/>
        </w:rPr>
        <w:t xml:space="preserve">  2000</w:t>
      </w:r>
      <w:r>
        <w:rPr>
          <w:rFonts w:hint="eastAsia"/>
          <w:sz w:val="24"/>
          <w:szCs w:val="24"/>
        </w:rPr>
        <w:t>元</w:t>
      </w:r>
      <w:r>
        <w:rPr>
          <w:rFonts w:hint="eastAsia"/>
          <w:sz w:val="24"/>
          <w:szCs w:val="24"/>
        </w:rPr>
        <w:t>/</w:t>
      </w:r>
      <w:r>
        <w:rPr>
          <w:rFonts w:hint="eastAsia"/>
          <w:sz w:val="24"/>
          <w:szCs w:val="24"/>
        </w:rPr>
        <w:t>组；二等奖</w:t>
      </w:r>
      <w:r>
        <w:rPr>
          <w:rFonts w:hint="eastAsia"/>
          <w:sz w:val="24"/>
          <w:szCs w:val="24"/>
        </w:rPr>
        <w:t xml:space="preserve">  1500</w:t>
      </w:r>
      <w:r>
        <w:rPr>
          <w:rFonts w:hint="eastAsia"/>
          <w:sz w:val="24"/>
          <w:szCs w:val="24"/>
        </w:rPr>
        <w:t>元</w:t>
      </w:r>
      <w:r>
        <w:rPr>
          <w:rFonts w:hint="eastAsia"/>
          <w:sz w:val="24"/>
          <w:szCs w:val="24"/>
        </w:rPr>
        <w:t>/</w:t>
      </w:r>
      <w:r>
        <w:rPr>
          <w:rFonts w:hint="eastAsia"/>
          <w:sz w:val="24"/>
          <w:szCs w:val="24"/>
        </w:rPr>
        <w:t>组；</w:t>
      </w:r>
    </w:p>
    <w:p w:rsidR="0045578E" w:rsidRDefault="00E76E83">
      <w:pPr>
        <w:pStyle w:val="1"/>
        <w:spacing w:line="360" w:lineRule="auto"/>
        <w:ind w:leftChars="543" w:left="1140" w:firstLineChars="550" w:firstLine="1320"/>
        <w:rPr>
          <w:sz w:val="24"/>
          <w:szCs w:val="24"/>
        </w:rPr>
      </w:pPr>
      <w:r>
        <w:rPr>
          <w:rFonts w:hint="eastAsia"/>
          <w:sz w:val="24"/>
          <w:szCs w:val="24"/>
        </w:rPr>
        <w:t>三等奖</w:t>
      </w:r>
      <w:r>
        <w:rPr>
          <w:rFonts w:hint="eastAsia"/>
          <w:sz w:val="24"/>
          <w:szCs w:val="24"/>
        </w:rPr>
        <w:t xml:space="preserve">  1000</w:t>
      </w:r>
      <w:r>
        <w:rPr>
          <w:rFonts w:hint="eastAsia"/>
          <w:sz w:val="24"/>
          <w:szCs w:val="24"/>
        </w:rPr>
        <w:t>元</w:t>
      </w:r>
      <w:r>
        <w:rPr>
          <w:rFonts w:hint="eastAsia"/>
          <w:sz w:val="24"/>
          <w:szCs w:val="24"/>
        </w:rPr>
        <w:t>/</w:t>
      </w:r>
      <w:r>
        <w:rPr>
          <w:rFonts w:hint="eastAsia"/>
          <w:sz w:val="24"/>
          <w:szCs w:val="24"/>
        </w:rPr>
        <w:t>组；鼓励奖：</w:t>
      </w:r>
      <w:r>
        <w:rPr>
          <w:rFonts w:hint="eastAsia"/>
          <w:sz w:val="24"/>
          <w:szCs w:val="24"/>
        </w:rPr>
        <w:t>500</w:t>
      </w:r>
      <w:r>
        <w:rPr>
          <w:rFonts w:hint="eastAsia"/>
          <w:sz w:val="24"/>
          <w:szCs w:val="24"/>
        </w:rPr>
        <w:t>元</w:t>
      </w:r>
      <w:r>
        <w:rPr>
          <w:rFonts w:hint="eastAsia"/>
          <w:sz w:val="24"/>
          <w:szCs w:val="24"/>
        </w:rPr>
        <w:t>/</w:t>
      </w:r>
      <w:r>
        <w:rPr>
          <w:rFonts w:hint="eastAsia"/>
          <w:sz w:val="24"/>
          <w:szCs w:val="24"/>
        </w:rPr>
        <w:t>组。</w:t>
      </w:r>
    </w:p>
    <w:p w:rsidR="0045578E" w:rsidRDefault="00E76E83">
      <w:pPr>
        <w:pStyle w:val="1"/>
        <w:spacing w:line="360" w:lineRule="auto"/>
        <w:ind w:leftChars="543" w:left="1140" w:firstLineChars="350" w:firstLine="840"/>
        <w:rPr>
          <w:sz w:val="24"/>
          <w:szCs w:val="24"/>
        </w:rPr>
      </w:pPr>
      <w:r>
        <w:rPr>
          <w:rFonts w:hint="eastAsia"/>
          <w:sz w:val="24"/>
          <w:szCs w:val="24"/>
        </w:rPr>
        <w:t>获奖小组凭发票报销相应的研究经费。</w:t>
      </w:r>
    </w:p>
    <w:p w:rsidR="0045578E" w:rsidRDefault="00E76E83">
      <w:pPr>
        <w:pStyle w:val="1"/>
        <w:numPr>
          <w:ilvl w:val="0"/>
          <w:numId w:val="7"/>
        </w:numPr>
        <w:spacing w:line="360" w:lineRule="auto"/>
        <w:ind w:firstLineChars="0"/>
        <w:rPr>
          <w:sz w:val="24"/>
          <w:szCs w:val="24"/>
        </w:rPr>
      </w:pPr>
      <w:r>
        <w:rPr>
          <w:rFonts w:hint="eastAsia"/>
          <w:sz w:val="24"/>
          <w:szCs w:val="24"/>
        </w:rPr>
        <w:t>研究补贴：各提交作品小组最高补贴</w:t>
      </w:r>
      <w:r>
        <w:rPr>
          <w:rFonts w:hint="eastAsia"/>
          <w:sz w:val="24"/>
          <w:szCs w:val="24"/>
        </w:rPr>
        <w:t>200</w:t>
      </w:r>
      <w:r>
        <w:rPr>
          <w:rFonts w:hint="eastAsia"/>
          <w:sz w:val="24"/>
          <w:szCs w:val="24"/>
        </w:rPr>
        <w:t>元</w:t>
      </w:r>
      <w:r>
        <w:rPr>
          <w:rFonts w:hint="eastAsia"/>
          <w:sz w:val="24"/>
          <w:szCs w:val="24"/>
        </w:rPr>
        <w:t>/</w:t>
      </w:r>
      <w:r>
        <w:rPr>
          <w:rFonts w:hint="eastAsia"/>
          <w:sz w:val="24"/>
          <w:szCs w:val="24"/>
        </w:rPr>
        <w:t>组；未提交作品小组不提供补贴。未在规定时间内上交发票的小组视为放弃补贴。</w:t>
      </w:r>
    </w:p>
    <w:p w:rsidR="001B6CB4" w:rsidRDefault="001B6CB4" w:rsidP="001B6CB4">
      <w:pPr>
        <w:pStyle w:val="1"/>
        <w:spacing w:line="360" w:lineRule="auto"/>
        <w:ind w:left="1140" w:firstLineChars="0" w:firstLine="0"/>
        <w:rPr>
          <w:sz w:val="24"/>
          <w:szCs w:val="24"/>
        </w:rPr>
      </w:pPr>
    </w:p>
    <w:p w:rsidR="0045578E" w:rsidRPr="00965CCD" w:rsidRDefault="00E76E83">
      <w:pPr>
        <w:pStyle w:val="1"/>
        <w:numPr>
          <w:ilvl w:val="0"/>
          <w:numId w:val="1"/>
        </w:numPr>
        <w:tabs>
          <w:tab w:val="left" w:pos="426"/>
        </w:tabs>
        <w:spacing w:line="360" w:lineRule="auto"/>
        <w:ind w:left="0" w:firstLineChars="0" w:firstLine="0"/>
        <w:jc w:val="left"/>
        <w:rPr>
          <w:b/>
          <w:sz w:val="24"/>
          <w:szCs w:val="24"/>
        </w:rPr>
      </w:pPr>
      <w:r w:rsidRPr="00965CCD">
        <w:rPr>
          <w:rFonts w:hint="eastAsia"/>
          <w:b/>
          <w:sz w:val="24"/>
          <w:szCs w:val="24"/>
        </w:rPr>
        <w:t>联系方式：</w:t>
      </w:r>
    </w:p>
    <w:p w:rsidR="0045578E" w:rsidRDefault="00E76E83">
      <w:pPr>
        <w:spacing w:line="360" w:lineRule="auto"/>
        <w:ind w:left="420"/>
        <w:rPr>
          <w:sz w:val="24"/>
          <w:szCs w:val="24"/>
        </w:rPr>
      </w:pPr>
      <w:r>
        <w:rPr>
          <w:rFonts w:hint="eastAsia"/>
          <w:sz w:val="24"/>
          <w:szCs w:val="24"/>
        </w:rPr>
        <w:t>同学在参赛过程中有疑问请联系：</w:t>
      </w:r>
    </w:p>
    <w:p w:rsidR="0045578E" w:rsidRDefault="005C1D21">
      <w:pPr>
        <w:spacing w:line="360" w:lineRule="auto"/>
        <w:ind w:left="420" w:firstLineChars="415" w:firstLine="996"/>
        <w:rPr>
          <w:sz w:val="24"/>
          <w:szCs w:val="24"/>
        </w:rPr>
      </w:pPr>
      <w:r>
        <w:rPr>
          <w:rFonts w:hint="eastAsia"/>
          <w:sz w:val="24"/>
          <w:szCs w:val="24"/>
        </w:rPr>
        <w:lastRenderedPageBreak/>
        <w:t>张桁嘉</w:t>
      </w:r>
      <w:r w:rsidR="00E76E83">
        <w:rPr>
          <w:rFonts w:hint="eastAsia"/>
          <w:sz w:val="24"/>
          <w:szCs w:val="24"/>
        </w:rPr>
        <w:t xml:space="preserve"> </w:t>
      </w:r>
      <w:r w:rsidR="00E76E83">
        <w:rPr>
          <w:rFonts w:hint="eastAsia"/>
          <w:sz w:val="24"/>
          <w:szCs w:val="24"/>
        </w:rPr>
        <w:t>老师</w:t>
      </w:r>
      <w:r w:rsidR="00E76E83">
        <w:rPr>
          <w:rFonts w:hint="eastAsia"/>
          <w:sz w:val="24"/>
          <w:szCs w:val="24"/>
        </w:rPr>
        <w:t xml:space="preserve"> </w:t>
      </w:r>
      <w:r>
        <w:rPr>
          <w:rFonts w:hint="eastAsia"/>
          <w:sz w:val="24"/>
          <w:szCs w:val="24"/>
        </w:rPr>
        <w:t>021</w:t>
      </w:r>
      <w:r w:rsidR="00E76E83">
        <w:rPr>
          <w:rFonts w:hint="eastAsia"/>
          <w:sz w:val="24"/>
          <w:szCs w:val="24"/>
        </w:rPr>
        <w:t xml:space="preserve">69583648  </w:t>
      </w:r>
      <w:r w:rsidR="00E76E83">
        <w:rPr>
          <w:rFonts w:hint="eastAsia"/>
          <w:sz w:val="24"/>
          <w:szCs w:val="24"/>
        </w:rPr>
        <w:t>交通学院</w:t>
      </w:r>
      <w:r w:rsidR="00E76E83">
        <w:rPr>
          <w:rFonts w:hint="eastAsia"/>
          <w:sz w:val="24"/>
          <w:szCs w:val="24"/>
        </w:rPr>
        <w:t>454</w:t>
      </w:r>
      <w:r w:rsidR="00E76E83">
        <w:rPr>
          <w:rFonts w:hint="eastAsia"/>
          <w:sz w:val="24"/>
          <w:szCs w:val="24"/>
        </w:rPr>
        <w:t>室</w:t>
      </w:r>
    </w:p>
    <w:p w:rsidR="00151E70" w:rsidRDefault="00017684">
      <w:pPr>
        <w:spacing w:line="360" w:lineRule="auto"/>
        <w:ind w:left="420" w:firstLineChars="415" w:firstLine="996"/>
        <w:rPr>
          <w:sz w:val="24"/>
          <w:szCs w:val="24"/>
        </w:rPr>
      </w:pPr>
      <w:r>
        <w:rPr>
          <w:rFonts w:hint="eastAsia"/>
          <w:sz w:val="24"/>
          <w:szCs w:val="24"/>
        </w:rPr>
        <w:t>张颜麟</w:t>
      </w:r>
      <w:r w:rsidR="00151E70">
        <w:rPr>
          <w:rFonts w:hint="eastAsia"/>
          <w:sz w:val="24"/>
          <w:szCs w:val="24"/>
        </w:rPr>
        <w:t xml:space="preserve"> </w:t>
      </w:r>
      <w:r w:rsidR="00151E70">
        <w:rPr>
          <w:rFonts w:hint="eastAsia"/>
          <w:sz w:val="24"/>
          <w:szCs w:val="24"/>
        </w:rPr>
        <w:t>同学</w:t>
      </w:r>
      <w:r w:rsidR="00151E70">
        <w:rPr>
          <w:rFonts w:hint="eastAsia"/>
          <w:sz w:val="24"/>
          <w:szCs w:val="24"/>
        </w:rPr>
        <w:t xml:space="preserve"> </w:t>
      </w:r>
      <w:r>
        <w:rPr>
          <w:sz w:val="24"/>
          <w:szCs w:val="24"/>
        </w:rPr>
        <w:t>18</w:t>
      </w:r>
      <w:r>
        <w:rPr>
          <w:rFonts w:hint="eastAsia"/>
          <w:sz w:val="24"/>
          <w:szCs w:val="24"/>
        </w:rPr>
        <w:t>901998126</w:t>
      </w:r>
    </w:p>
    <w:p w:rsidR="005C1D21" w:rsidRDefault="005C1D21">
      <w:pPr>
        <w:spacing w:line="360" w:lineRule="auto"/>
        <w:ind w:left="420" w:firstLineChars="415" w:firstLine="996"/>
        <w:rPr>
          <w:sz w:val="24"/>
          <w:szCs w:val="24"/>
        </w:rPr>
      </w:pPr>
      <w:r>
        <w:rPr>
          <w:rFonts w:hint="eastAsia"/>
          <w:sz w:val="24"/>
          <w:szCs w:val="24"/>
        </w:rPr>
        <w:t>赵浩然</w:t>
      </w:r>
      <w:r>
        <w:rPr>
          <w:sz w:val="24"/>
          <w:szCs w:val="24"/>
        </w:rPr>
        <w:t xml:space="preserve"> </w:t>
      </w:r>
      <w:r>
        <w:rPr>
          <w:rFonts w:hint="eastAsia"/>
          <w:sz w:val="24"/>
          <w:szCs w:val="24"/>
        </w:rPr>
        <w:t>同学</w:t>
      </w:r>
      <w:r>
        <w:rPr>
          <w:rFonts w:hint="eastAsia"/>
          <w:sz w:val="24"/>
          <w:szCs w:val="24"/>
        </w:rPr>
        <w:t xml:space="preserve"> 15755500588</w:t>
      </w:r>
    </w:p>
    <w:p w:rsidR="005C1D21" w:rsidRDefault="005C1D21">
      <w:pPr>
        <w:spacing w:line="360" w:lineRule="auto"/>
        <w:ind w:left="420" w:firstLineChars="415" w:firstLine="996"/>
        <w:rPr>
          <w:sz w:val="24"/>
          <w:szCs w:val="24"/>
        </w:rPr>
      </w:pPr>
      <w:r>
        <w:rPr>
          <w:rFonts w:hint="eastAsia"/>
          <w:sz w:val="24"/>
          <w:szCs w:val="24"/>
        </w:rPr>
        <w:t>许鹏飞</w:t>
      </w:r>
      <w:r>
        <w:rPr>
          <w:rFonts w:hint="eastAsia"/>
          <w:sz w:val="24"/>
          <w:szCs w:val="24"/>
        </w:rPr>
        <w:t xml:space="preserve"> </w:t>
      </w:r>
      <w:r>
        <w:rPr>
          <w:rFonts w:hint="eastAsia"/>
          <w:sz w:val="24"/>
          <w:szCs w:val="24"/>
        </w:rPr>
        <w:t>同学</w:t>
      </w:r>
      <w:r>
        <w:rPr>
          <w:rFonts w:hint="eastAsia"/>
          <w:sz w:val="24"/>
          <w:szCs w:val="24"/>
        </w:rPr>
        <w:t xml:space="preserve"> 15255567973</w:t>
      </w:r>
    </w:p>
    <w:p w:rsidR="005C1D21" w:rsidRDefault="005C1D21">
      <w:pPr>
        <w:spacing w:line="360" w:lineRule="auto"/>
        <w:ind w:left="420" w:firstLineChars="415" w:firstLine="996"/>
        <w:rPr>
          <w:sz w:val="24"/>
          <w:szCs w:val="24"/>
        </w:rPr>
      </w:pPr>
      <w:r>
        <w:rPr>
          <w:rFonts w:hint="eastAsia"/>
          <w:sz w:val="24"/>
          <w:szCs w:val="24"/>
        </w:rPr>
        <w:t>邹菱洁</w:t>
      </w:r>
      <w:r>
        <w:rPr>
          <w:sz w:val="24"/>
          <w:szCs w:val="24"/>
        </w:rPr>
        <w:t xml:space="preserve"> </w:t>
      </w:r>
      <w:r>
        <w:rPr>
          <w:rFonts w:hint="eastAsia"/>
          <w:sz w:val="24"/>
          <w:szCs w:val="24"/>
        </w:rPr>
        <w:t>同学</w:t>
      </w:r>
      <w:r>
        <w:rPr>
          <w:rFonts w:hint="eastAsia"/>
          <w:sz w:val="24"/>
          <w:szCs w:val="24"/>
        </w:rPr>
        <w:t xml:space="preserve"> </w:t>
      </w:r>
      <w:r w:rsidRPr="005C1D21">
        <w:rPr>
          <w:sz w:val="24"/>
          <w:szCs w:val="24"/>
        </w:rPr>
        <w:t>15216870275</w:t>
      </w:r>
    </w:p>
    <w:p w:rsidR="0045578E" w:rsidRDefault="00E76E83">
      <w:pPr>
        <w:spacing w:line="360" w:lineRule="auto"/>
        <w:ind w:left="420"/>
        <w:rPr>
          <w:sz w:val="24"/>
          <w:szCs w:val="24"/>
        </w:rPr>
      </w:pPr>
      <w:r>
        <w:rPr>
          <w:rFonts w:hint="eastAsia"/>
          <w:sz w:val="24"/>
          <w:szCs w:val="24"/>
        </w:rPr>
        <w:t>科技大赛期间信息发布请关注网站：</w:t>
      </w:r>
      <w:hyperlink r:id="rId8" w:history="1">
        <w:r>
          <w:rPr>
            <w:rStyle w:val="a6"/>
            <w:rFonts w:hint="eastAsia"/>
            <w:sz w:val="24"/>
            <w:szCs w:val="24"/>
          </w:rPr>
          <w:t>www.tjjt.tongji.edu.cn</w:t>
        </w:r>
      </w:hyperlink>
      <w:r>
        <w:rPr>
          <w:rFonts w:hint="eastAsia"/>
        </w:rPr>
        <w:t>，</w:t>
      </w:r>
      <w:hyperlink r:id="rId9" w:history="1">
        <w:r>
          <w:rPr>
            <w:sz w:val="24"/>
            <w:szCs w:val="24"/>
          </w:rPr>
          <w:t>本科生</w:t>
        </w:r>
      </w:hyperlink>
      <w:r>
        <w:rPr>
          <w:sz w:val="24"/>
          <w:szCs w:val="24"/>
        </w:rPr>
        <w:t xml:space="preserve"> &gt; </w:t>
      </w:r>
      <w:hyperlink r:id="rId10" w:history="1">
        <w:r>
          <w:rPr>
            <w:sz w:val="24"/>
            <w:szCs w:val="24"/>
          </w:rPr>
          <w:t>科技创新</w:t>
        </w:r>
      </w:hyperlink>
      <w:r>
        <w:rPr>
          <w:sz w:val="24"/>
          <w:szCs w:val="24"/>
        </w:rPr>
        <w:t xml:space="preserve"> &gt; </w:t>
      </w:r>
      <w:r>
        <w:rPr>
          <w:sz w:val="24"/>
          <w:szCs w:val="24"/>
        </w:rPr>
        <w:t>同路人交科专区</w:t>
      </w:r>
      <w:r>
        <w:rPr>
          <w:rFonts w:hint="eastAsia"/>
          <w:sz w:val="24"/>
          <w:szCs w:val="24"/>
        </w:rPr>
        <w:t xml:space="preserve"> </w:t>
      </w:r>
      <w:r>
        <w:rPr>
          <w:rFonts w:hint="eastAsia"/>
          <w:sz w:val="24"/>
          <w:szCs w:val="24"/>
        </w:rPr>
        <w:t>版块。</w:t>
      </w:r>
    </w:p>
    <w:p w:rsidR="0045578E" w:rsidRDefault="0045578E">
      <w:pPr>
        <w:spacing w:line="360" w:lineRule="auto"/>
        <w:ind w:left="420"/>
        <w:rPr>
          <w:sz w:val="24"/>
          <w:szCs w:val="24"/>
        </w:rPr>
      </w:pPr>
    </w:p>
    <w:p w:rsidR="0045578E" w:rsidRDefault="00E76E83">
      <w:pPr>
        <w:spacing w:line="360" w:lineRule="auto"/>
        <w:ind w:left="420"/>
        <w:rPr>
          <w:sz w:val="24"/>
          <w:szCs w:val="24"/>
        </w:rPr>
      </w:pPr>
      <w:r>
        <w:rPr>
          <w:rFonts w:hint="eastAsia"/>
          <w:sz w:val="24"/>
          <w:szCs w:val="24"/>
        </w:rPr>
        <w:t>以上未尽事宜，解释权及修改权归大赛组委会。</w:t>
      </w:r>
    </w:p>
    <w:p w:rsidR="0045578E" w:rsidRDefault="0045578E">
      <w:pPr>
        <w:spacing w:line="360" w:lineRule="auto"/>
        <w:ind w:left="420"/>
        <w:rPr>
          <w:sz w:val="24"/>
          <w:szCs w:val="24"/>
        </w:rPr>
      </w:pPr>
    </w:p>
    <w:p w:rsidR="0045578E" w:rsidRPr="00965CCD" w:rsidRDefault="00E76E83">
      <w:pPr>
        <w:spacing w:line="360" w:lineRule="auto"/>
        <w:ind w:left="420" w:right="480"/>
        <w:jc w:val="center"/>
        <w:rPr>
          <w:b/>
          <w:sz w:val="24"/>
          <w:szCs w:val="24"/>
        </w:rPr>
      </w:pPr>
      <w:r w:rsidRPr="00965CCD">
        <w:rPr>
          <w:rFonts w:hint="eastAsia"/>
          <w:b/>
          <w:sz w:val="24"/>
          <w:szCs w:val="24"/>
        </w:rPr>
        <w:t xml:space="preserve">                                             </w:t>
      </w:r>
      <w:r w:rsidRPr="00965CCD">
        <w:rPr>
          <w:rFonts w:hint="eastAsia"/>
          <w:b/>
          <w:sz w:val="24"/>
          <w:szCs w:val="24"/>
        </w:rPr>
        <w:t>同济大学教务处</w:t>
      </w:r>
    </w:p>
    <w:p w:rsidR="0045578E" w:rsidRPr="00965CCD" w:rsidRDefault="00E76E83">
      <w:pPr>
        <w:spacing w:line="360" w:lineRule="auto"/>
        <w:ind w:left="420"/>
        <w:jc w:val="right"/>
        <w:rPr>
          <w:b/>
          <w:sz w:val="24"/>
          <w:szCs w:val="24"/>
        </w:rPr>
      </w:pPr>
      <w:r w:rsidRPr="00965CCD">
        <w:rPr>
          <w:rFonts w:hint="eastAsia"/>
          <w:b/>
          <w:sz w:val="24"/>
          <w:szCs w:val="24"/>
        </w:rPr>
        <w:t>同济大学交通运输工程学院</w:t>
      </w:r>
    </w:p>
    <w:p w:rsidR="0045578E" w:rsidRPr="00965CCD" w:rsidRDefault="00E76E83">
      <w:pPr>
        <w:spacing w:line="360" w:lineRule="auto"/>
        <w:ind w:left="420" w:right="420"/>
        <w:jc w:val="right"/>
        <w:rPr>
          <w:b/>
          <w:sz w:val="24"/>
          <w:szCs w:val="24"/>
        </w:rPr>
      </w:pPr>
      <w:r w:rsidRPr="00965CCD">
        <w:rPr>
          <w:rFonts w:hint="eastAsia"/>
          <w:b/>
          <w:sz w:val="24"/>
          <w:szCs w:val="24"/>
        </w:rPr>
        <w:t>201</w:t>
      </w:r>
      <w:r w:rsidR="005C1D21" w:rsidRPr="00965CCD">
        <w:rPr>
          <w:rFonts w:hint="eastAsia"/>
          <w:b/>
          <w:sz w:val="24"/>
          <w:szCs w:val="24"/>
        </w:rPr>
        <w:t>8</w:t>
      </w:r>
      <w:r w:rsidRPr="00965CCD">
        <w:rPr>
          <w:rFonts w:hint="eastAsia"/>
          <w:b/>
          <w:sz w:val="24"/>
          <w:szCs w:val="24"/>
        </w:rPr>
        <w:t>年</w:t>
      </w:r>
      <w:r w:rsidRPr="00965CCD">
        <w:rPr>
          <w:rFonts w:hint="eastAsia"/>
          <w:b/>
          <w:sz w:val="24"/>
          <w:szCs w:val="24"/>
        </w:rPr>
        <w:t>10</w:t>
      </w:r>
      <w:r w:rsidRPr="00965CCD">
        <w:rPr>
          <w:rFonts w:hint="eastAsia"/>
          <w:b/>
          <w:sz w:val="24"/>
          <w:szCs w:val="24"/>
        </w:rPr>
        <w:t>月</w:t>
      </w:r>
      <w:r w:rsidRPr="00965CCD">
        <w:rPr>
          <w:rFonts w:hint="eastAsia"/>
          <w:b/>
          <w:sz w:val="24"/>
          <w:szCs w:val="24"/>
        </w:rPr>
        <w:t>1</w:t>
      </w:r>
      <w:r w:rsidR="00E91015" w:rsidRPr="00965CCD">
        <w:rPr>
          <w:rFonts w:hint="eastAsia"/>
          <w:b/>
          <w:sz w:val="24"/>
          <w:szCs w:val="24"/>
        </w:rPr>
        <w:t>7</w:t>
      </w:r>
      <w:r w:rsidRPr="00965CCD">
        <w:rPr>
          <w:rFonts w:hint="eastAsia"/>
          <w:b/>
          <w:sz w:val="24"/>
          <w:szCs w:val="24"/>
        </w:rPr>
        <w:t>日</w:t>
      </w:r>
    </w:p>
    <w:p w:rsidR="0045578E" w:rsidRDefault="0045578E">
      <w:pPr>
        <w:spacing w:line="360" w:lineRule="auto"/>
        <w:rPr>
          <w:sz w:val="24"/>
          <w:szCs w:val="24"/>
        </w:rPr>
      </w:pPr>
    </w:p>
    <w:p w:rsidR="0045578E" w:rsidRDefault="0045578E">
      <w:pPr>
        <w:spacing w:line="360" w:lineRule="auto"/>
        <w:rPr>
          <w:sz w:val="24"/>
          <w:szCs w:val="24"/>
        </w:rPr>
      </w:pPr>
    </w:p>
    <w:sectPr w:rsidR="004557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15B" w:rsidRDefault="0096015B" w:rsidP="00965CCD">
      <w:r>
        <w:separator/>
      </w:r>
    </w:p>
  </w:endnote>
  <w:endnote w:type="continuationSeparator" w:id="0">
    <w:p w:rsidR="0096015B" w:rsidRDefault="0096015B" w:rsidP="00965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15B" w:rsidRDefault="0096015B" w:rsidP="00965CCD">
      <w:r>
        <w:separator/>
      </w:r>
    </w:p>
  </w:footnote>
  <w:footnote w:type="continuationSeparator" w:id="0">
    <w:p w:rsidR="0096015B" w:rsidRDefault="0096015B" w:rsidP="00965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434D7"/>
    <w:multiLevelType w:val="multilevel"/>
    <w:tmpl w:val="04F434D7"/>
    <w:lvl w:ilvl="0">
      <w:start w:val="1"/>
      <w:numFmt w:val="bullet"/>
      <w:lvlText w:val=""/>
      <w:lvlJc w:val="left"/>
      <w:pPr>
        <w:ind w:left="840" w:hanging="420"/>
      </w:pPr>
      <w:rPr>
        <w:rFonts w:ascii="Wingdings" w:hAnsi="Wingdings" w:hint="default"/>
      </w:rPr>
    </w:lvl>
    <w:lvl w:ilvl="1" w:tentative="1">
      <w:start w:val="1"/>
      <w:numFmt w:val="bullet"/>
      <w:lvlText w:val=""/>
      <w:lvlJc w:val="left"/>
      <w:pPr>
        <w:ind w:left="1260" w:hanging="420"/>
      </w:pPr>
      <w:rPr>
        <w:rFonts w:ascii="Wingdings" w:hAnsi="Wingding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1">
    <w:nsid w:val="13A60B76"/>
    <w:multiLevelType w:val="multilevel"/>
    <w:tmpl w:val="13A60B76"/>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2">
    <w:nsid w:val="27E83736"/>
    <w:multiLevelType w:val="multilevel"/>
    <w:tmpl w:val="B1F81262"/>
    <w:lvl w:ilvl="0">
      <w:start w:val="1"/>
      <w:numFmt w:val="bullet"/>
      <w:lvlText w:val=""/>
      <w:lvlJc w:val="left"/>
      <w:pPr>
        <w:ind w:left="840" w:hanging="420"/>
      </w:pPr>
      <w:rPr>
        <w:rFonts w:ascii="Wingdings" w:hAnsi="Wingdings" w:hint="default"/>
      </w:rPr>
    </w:lvl>
    <w:lvl w:ilvl="1">
      <w:start w:val="1"/>
      <w:numFmt w:val="decimal"/>
      <w:lvlText w:val="（%2）"/>
      <w:lvlJc w:val="left"/>
      <w:pPr>
        <w:ind w:left="1560" w:hanging="720"/>
      </w:pPr>
      <w:rPr>
        <w:rFonts w:hint="default"/>
      </w:rPr>
    </w:lvl>
    <w:lvl w:ilvl="2" w:tentative="1">
      <w:start w:val="1"/>
      <w:numFmt w:val="bullet"/>
      <w:lvlText w:val=""/>
      <w:lvlJc w:val="left"/>
      <w:pPr>
        <w:ind w:left="1680" w:hanging="420"/>
      </w:pPr>
      <w:rPr>
        <w:rFonts w:ascii="Wingdings" w:hAnsi="Wingdings" w:hint="default"/>
      </w:rPr>
    </w:lvl>
    <w:lvl w:ilvl="3" w:tentative="1">
      <w:start w:val="1"/>
      <w:numFmt w:val="bullet"/>
      <w:lvlText w:val=""/>
      <w:lvlJc w:val="left"/>
      <w:pPr>
        <w:ind w:left="2100" w:hanging="420"/>
      </w:pPr>
      <w:rPr>
        <w:rFonts w:ascii="Wingdings" w:hAnsi="Wingdings" w:hint="default"/>
      </w:rPr>
    </w:lvl>
    <w:lvl w:ilvl="4" w:tentative="1">
      <w:start w:val="1"/>
      <w:numFmt w:val="bullet"/>
      <w:lvlText w:val=""/>
      <w:lvlJc w:val="left"/>
      <w:pPr>
        <w:ind w:left="2520" w:hanging="420"/>
      </w:pPr>
      <w:rPr>
        <w:rFonts w:ascii="Wingdings" w:hAnsi="Wingdings" w:hint="default"/>
      </w:rPr>
    </w:lvl>
    <w:lvl w:ilvl="5" w:tentative="1">
      <w:start w:val="1"/>
      <w:numFmt w:val="bullet"/>
      <w:lvlText w:val=""/>
      <w:lvlJc w:val="left"/>
      <w:pPr>
        <w:ind w:left="2940" w:hanging="420"/>
      </w:pPr>
      <w:rPr>
        <w:rFonts w:ascii="Wingdings" w:hAnsi="Wingdings" w:hint="default"/>
      </w:rPr>
    </w:lvl>
    <w:lvl w:ilvl="6" w:tentative="1">
      <w:start w:val="1"/>
      <w:numFmt w:val="bullet"/>
      <w:lvlText w:val=""/>
      <w:lvlJc w:val="left"/>
      <w:pPr>
        <w:ind w:left="3360" w:hanging="420"/>
      </w:pPr>
      <w:rPr>
        <w:rFonts w:ascii="Wingdings" w:hAnsi="Wingdings" w:hint="default"/>
      </w:rPr>
    </w:lvl>
    <w:lvl w:ilvl="7" w:tentative="1">
      <w:start w:val="1"/>
      <w:numFmt w:val="bullet"/>
      <w:lvlText w:val=""/>
      <w:lvlJc w:val="left"/>
      <w:pPr>
        <w:ind w:left="3780" w:hanging="420"/>
      </w:pPr>
      <w:rPr>
        <w:rFonts w:ascii="Wingdings" w:hAnsi="Wingdings" w:hint="default"/>
      </w:rPr>
    </w:lvl>
    <w:lvl w:ilvl="8" w:tentative="1">
      <w:start w:val="1"/>
      <w:numFmt w:val="bullet"/>
      <w:lvlText w:val=""/>
      <w:lvlJc w:val="left"/>
      <w:pPr>
        <w:ind w:left="4200" w:hanging="420"/>
      </w:pPr>
      <w:rPr>
        <w:rFonts w:ascii="Wingdings" w:hAnsi="Wingdings" w:hint="default"/>
      </w:rPr>
    </w:lvl>
  </w:abstractNum>
  <w:abstractNum w:abstractNumId="3">
    <w:nsid w:val="2F2018C5"/>
    <w:multiLevelType w:val="multilevel"/>
    <w:tmpl w:val="2F2018C5"/>
    <w:lvl w:ilvl="0">
      <w:start w:val="1"/>
      <w:numFmt w:val="decimal"/>
      <w:lvlText w:val="（%1）"/>
      <w:lvlJc w:val="left"/>
      <w:pPr>
        <w:ind w:left="1140" w:hanging="7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
    <w:nsid w:val="43DD3C26"/>
    <w:multiLevelType w:val="multilevel"/>
    <w:tmpl w:val="43DD3C26"/>
    <w:lvl w:ilvl="0">
      <w:start w:val="1"/>
      <w:numFmt w:val="bullet"/>
      <w:lvlText w:val=""/>
      <w:lvlJc w:val="left"/>
      <w:pPr>
        <w:ind w:left="1695" w:hanging="420"/>
      </w:pPr>
      <w:rPr>
        <w:rFonts w:ascii="Wingdings" w:hAnsi="Wingdings" w:hint="default"/>
      </w:rPr>
    </w:lvl>
    <w:lvl w:ilvl="1" w:tentative="1">
      <w:start w:val="1"/>
      <w:numFmt w:val="bullet"/>
      <w:lvlText w:val=""/>
      <w:lvlJc w:val="left"/>
      <w:pPr>
        <w:ind w:left="2115" w:hanging="420"/>
      </w:pPr>
      <w:rPr>
        <w:rFonts w:ascii="Wingdings" w:hAnsi="Wingdings" w:hint="default"/>
      </w:rPr>
    </w:lvl>
    <w:lvl w:ilvl="2" w:tentative="1">
      <w:start w:val="1"/>
      <w:numFmt w:val="bullet"/>
      <w:lvlText w:val=""/>
      <w:lvlJc w:val="left"/>
      <w:pPr>
        <w:ind w:left="2535" w:hanging="420"/>
      </w:pPr>
      <w:rPr>
        <w:rFonts w:ascii="Wingdings" w:hAnsi="Wingdings" w:hint="default"/>
      </w:rPr>
    </w:lvl>
    <w:lvl w:ilvl="3" w:tentative="1">
      <w:start w:val="1"/>
      <w:numFmt w:val="bullet"/>
      <w:lvlText w:val=""/>
      <w:lvlJc w:val="left"/>
      <w:pPr>
        <w:ind w:left="2955" w:hanging="420"/>
      </w:pPr>
      <w:rPr>
        <w:rFonts w:ascii="Wingdings" w:hAnsi="Wingdings" w:hint="default"/>
      </w:rPr>
    </w:lvl>
    <w:lvl w:ilvl="4" w:tentative="1">
      <w:start w:val="1"/>
      <w:numFmt w:val="bullet"/>
      <w:lvlText w:val=""/>
      <w:lvlJc w:val="left"/>
      <w:pPr>
        <w:ind w:left="3375" w:hanging="420"/>
      </w:pPr>
      <w:rPr>
        <w:rFonts w:ascii="Wingdings" w:hAnsi="Wingdings" w:hint="default"/>
      </w:rPr>
    </w:lvl>
    <w:lvl w:ilvl="5" w:tentative="1">
      <w:start w:val="1"/>
      <w:numFmt w:val="bullet"/>
      <w:lvlText w:val=""/>
      <w:lvlJc w:val="left"/>
      <w:pPr>
        <w:ind w:left="3795" w:hanging="420"/>
      </w:pPr>
      <w:rPr>
        <w:rFonts w:ascii="Wingdings" w:hAnsi="Wingdings" w:hint="default"/>
      </w:rPr>
    </w:lvl>
    <w:lvl w:ilvl="6" w:tentative="1">
      <w:start w:val="1"/>
      <w:numFmt w:val="bullet"/>
      <w:lvlText w:val=""/>
      <w:lvlJc w:val="left"/>
      <w:pPr>
        <w:ind w:left="4215" w:hanging="420"/>
      </w:pPr>
      <w:rPr>
        <w:rFonts w:ascii="Wingdings" w:hAnsi="Wingdings" w:hint="default"/>
      </w:rPr>
    </w:lvl>
    <w:lvl w:ilvl="7" w:tentative="1">
      <w:start w:val="1"/>
      <w:numFmt w:val="bullet"/>
      <w:lvlText w:val=""/>
      <w:lvlJc w:val="left"/>
      <w:pPr>
        <w:ind w:left="4635" w:hanging="420"/>
      </w:pPr>
      <w:rPr>
        <w:rFonts w:ascii="Wingdings" w:hAnsi="Wingdings" w:hint="default"/>
      </w:rPr>
    </w:lvl>
    <w:lvl w:ilvl="8" w:tentative="1">
      <w:start w:val="1"/>
      <w:numFmt w:val="bullet"/>
      <w:lvlText w:val=""/>
      <w:lvlJc w:val="left"/>
      <w:pPr>
        <w:ind w:left="5055" w:hanging="420"/>
      </w:pPr>
      <w:rPr>
        <w:rFonts w:ascii="Wingdings" w:hAnsi="Wingdings" w:hint="default"/>
      </w:rPr>
    </w:lvl>
  </w:abstractNum>
  <w:abstractNum w:abstractNumId="5">
    <w:nsid w:val="491919C6"/>
    <w:multiLevelType w:val="multilevel"/>
    <w:tmpl w:val="491919C6"/>
    <w:lvl w:ilvl="0">
      <w:start w:val="1"/>
      <w:numFmt w:val="japaneseCounting"/>
      <w:lvlText w:val="%1、"/>
      <w:lvlJc w:val="left"/>
      <w:pPr>
        <w:tabs>
          <w:tab w:val="left" w:pos="660"/>
        </w:tabs>
        <w:ind w:left="660" w:hanging="480"/>
      </w:pPr>
      <w:rPr>
        <w:rFonts w:hint="default"/>
      </w:rPr>
    </w:lvl>
    <w:lvl w:ilvl="1" w:tentative="1">
      <w:start w:val="3"/>
      <w:numFmt w:val="decimal"/>
      <w:lvlText w:val="%2、"/>
      <w:lvlJc w:val="left"/>
      <w:pPr>
        <w:tabs>
          <w:tab w:val="left" w:pos="780"/>
        </w:tabs>
        <w:ind w:left="780" w:hanging="360"/>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5A721872"/>
    <w:multiLevelType w:val="multilevel"/>
    <w:tmpl w:val="5A721872"/>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5"/>
  </w:num>
  <w:num w:numId="2">
    <w:abstractNumId w:val="6"/>
  </w:num>
  <w:num w:numId="3">
    <w:abstractNumId w:val="2"/>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578E"/>
    <w:rsid w:val="0001163A"/>
    <w:rsid w:val="00017684"/>
    <w:rsid w:val="000222BD"/>
    <w:rsid w:val="00092F2C"/>
    <w:rsid w:val="00151E70"/>
    <w:rsid w:val="001B6CB4"/>
    <w:rsid w:val="00391A5A"/>
    <w:rsid w:val="004504BC"/>
    <w:rsid w:val="0045578E"/>
    <w:rsid w:val="00496225"/>
    <w:rsid w:val="005C1D21"/>
    <w:rsid w:val="008537B3"/>
    <w:rsid w:val="008E216F"/>
    <w:rsid w:val="0096015B"/>
    <w:rsid w:val="00965CCD"/>
    <w:rsid w:val="00980A60"/>
    <w:rsid w:val="009D32FD"/>
    <w:rsid w:val="009F49AE"/>
    <w:rsid w:val="00A6202D"/>
    <w:rsid w:val="00BB7EA9"/>
    <w:rsid w:val="00C720E2"/>
    <w:rsid w:val="00D9781B"/>
    <w:rsid w:val="00E258CC"/>
    <w:rsid w:val="00E51E5F"/>
    <w:rsid w:val="00E76E83"/>
    <w:rsid w:val="00E91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134934D-E789-46A3-B57D-28E3D868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rPr>
      <w:color w:val="0000FF"/>
      <w:u w:val="single"/>
    </w:rPr>
  </w:style>
  <w:style w:type="paragraph" w:customStyle="1" w:styleId="1">
    <w:name w:val="列出段落1"/>
    <w:basedOn w:val="a"/>
    <w:uiPriority w:val="34"/>
    <w:qFormat/>
    <w:pPr>
      <w:ind w:firstLineChars="200" w:firstLine="420"/>
    </w:pPr>
  </w:style>
  <w:style w:type="character" w:customStyle="1" w:styleId="Char1">
    <w:name w:val="页眉 Char"/>
    <w:link w:val="a5"/>
    <w:uiPriority w:val="99"/>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semiHidden/>
    <w:rPr>
      <w:sz w:val="18"/>
      <w:szCs w:val="18"/>
    </w:rPr>
  </w:style>
  <w:style w:type="table" w:styleId="a7">
    <w:name w:val="Table Grid"/>
    <w:basedOn w:val="a1"/>
    <w:uiPriority w:val="99"/>
    <w:rsid w:val="00391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010912">
      <w:bodyDiv w:val="1"/>
      <w:marLeft w:val="0"/>
      <w:marRight w:val="0"/>
      <w:marTop w:val="0"/>
      <w:marBottom w:val="0"/>
      <w:divBdr>
        <w:top w:val="none" w:sz="0" w:space="0" w:color="auto"/>
        <w:left w:val="none" w:sz="0" w:space="0" w:color="auto"/>
        <w:bottom w:val="none" w:sz="0" w:space="0" w:color="auto"/>
        <w:right w:val="none" w:sz="0" w:space="0" w:color="auto"/>
      </w:divBdr>
      <w:divsChild>
        <w:div w:id="1541549885">
          <w:marLeft w:val="0"/>
          <w:marRight w:val="0"/>
          <w:marTop w:val="0"/>
          <w:marBottom w:val="0"/>
          <w:divBdr>
            <w:top w:val="none" w:sz="0" w:space="0" w:color="auto"/>
            <w:left w:val="none" w:sz="0" w:space="0" w:color="auto"/>
            <w:bottom w:val="none" w:sz="0" w:space="0" w:color="auto"/>
            <w:right w:val="none" w:sz="0" w:space="0" w:color="auto"/>
          </w:divBdr>
        </w:div>
      </w:divsChild>
    </w:div>
    <w:div w:id="1695112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jt.tongji.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jjt.tongji.edu.cn/tjjt3/list/956-1-20.htm" TargetMode="External"/><Relationship Id="rId4" Type="http://schemas.openxmlformats.org/officeDocument/2006/relationships/settings" Target="settings.xml"/><Relationship Id="rId9" Type="http://schemas.openxmlformats.org/officeDocument/2006/relationships/hyperlink" Target="http://www.tjjt.tongji.edu.cn/tjjt3/list/869-1-2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关于举办”上海城建杯”第十四届“同路人”</dc:title>
  <dc:creator>dandan</dc:creator>
  <cp:lastModifiedBy>User</cp:lastModifiedBy>
  <cp:revision>22</cp:revision>
  <cp:lastPrinted>2013-10-12T00:30:00Z</cp:lastPrinted>
  <dcterms:created xsi:type="dcterms:W3CDTF">2012-10-17T05:31:00Z</dcterms:created>
  <dcterms:modified xsi:type="dcterms:W3CDTF">2018-10-17T10:54:00Z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